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before="0" w:after="0" w:line="240" w:lineRule="auto"/>
        <w:jc w:val="center"/>
        <w:rPr>
          <w:rFonts w:ascii="宋体" w:hAnsi="宋体" w:eastAsia="宋体" w:cs="宋体"/>
        </w:rPr>
      </w:pPr>
      <w:bookmarkStart w:id="0" w:name="_Toc496165201"/>
      <w:bookmarkStart w:id="1" w:name="_Toc495843649"/>
      <w:r>
        <w:rPr>
          <w:rFonts w:hint="eastAsia" w:ascii="宋体" w:hAnsi="宋体" w:eastAsia="宋体" w:cs="宋体"/>
        </w:rPr>
        <w:t>应用气象学专业人才培养方案</w:t>
      </w:r>
      <w:bookmarkEnd w:id="0"/>
      <w:bookmarkEnd w:id="1"/>
    </w:p>
    <w:p>
      <w:pPr>
        <w:jc w:val="center"/>
        <w:rPr>
          <w:b/>
          <w:sz w:val="24"/>
        </w:rPr>
      </w:pPr>
    </w:p>
    <w:p>
      <w:pPr>
        <w:jc w:val="center"/>
        <w:rPr>
          <w:b/>
          <w:sz w:val="24"/>
        </w:rPr>
      </w:pPr>
      <w:r>
        <w:rPr>
          <w:rFonts w:hint="eastAsia"/>
          <w:b/>
          <w:sz w:val="24"/>
        </w:rPr>
        <w:t>专业代码：</w:t>
      </w:r>
      <w:r>
        <w:rPr>
          <w:rFonts w:ascii="Times New Roman" w:hAnsi="Times New Roman" w:cs="Times New Roman"/>
          <w:b/>
          <w:sz w:val="24"/>
        </w:rPr>
        <w:t xml:space="preserve">070602 </w:t>
      </w:r>
      <w:r>
        <w:rPr>
          <w:rFonts w:hint="eastAsia"/>
          <w:b/>
          <w:sz w:val="24"/>
        </w:rPr>
        <w:t xml:space="preserve">     学科门类：理学      授予学位：理学学士</w:t>
      </w:r>
    </w:p>
    <w:p>
      <w:pPr>
        <w:spacing w:line="380" w:lineRule="exact"/>
        <w:ind w:firstLine="422" w:firstLineChars="200"/>
        <w:rPr>
          <w:rFonts w:ascii="宋体" w:hAnsi="宋体" w:eastAsia="宋体" w:cs="宋体"/>
          <w:b/>
          <w:szCs w:val="21"/>
        </w:rPr>
      </w:pPr>
    </w:p>
    <w:p>
      <w:pPr>
        <w:spacing w:line="400" w:lineRule="exact"/>
        <w:ind w:firstLine="422" w:firstLineChars="200"/>
        <w:rPr>
          <w:rFonts w:ascii="宋体" w:hAnsi="宋体" w:eastAsia="宋体" w:cs="宋体"/>
          <w:b/>
          <w:szCs w:val="21"/>
        </w:rPr>
      </w:pPr>
      <w:r>
        <w:rPr>
          <w:rFonts w:hint="eastAsia" w:ascii="宋体" w:hAnsi="宋体" w:eastAsia="宋体" w:cs="宋体"/>
          <w:b/>
          <w:szCs w:val="21"/>
        </w:rPr>
        <w:t>一、专业培养目标</w:t>
      </w:r>
    </w:p>
    <w:p>
      <w:pPr>
        <w:spacing w:line="400" w:lineRule="exact"/>
        <w:ind w:firstLine="420" w:firstLineChars="200"/>
        <w:rPr>
          <w:rFonts w:ascii="宋体" w:hAnsi="宋体" w:eastAsia="宋体" w:cs="宋体"/>
          <w:szCs w:val="21"/>
        </w:rPr>
      </w:pPr>
      <w:r>
        <w:rPr>
          <w:rFonts w:hint="eastAsia" w:ascii="宋体" w:hAnsi="宋体" w:eastAsia="宋体" w:cs="宋体"/>
          <w:szCs w:val="21"/>
        </w:rPr>
        <w:t>本专业</w:t>
      </w:r>
      <w:bookmarkStart w:id="2" w:name="_GoBack"/>
      <w:bookmarkEnd w:id="2"/>
      <w:r>
        <w:rPr>
          <w:rFonts w:hint="eastAsia" w:ascii="宋体" w:hAnsi="宋体" w:eastAsia="宋体" w:cs="宋体"/>
          <w:szCs w:val="21"/>
        </w:rPr>
        <w:t>培养适应社会主义现代化建设需要、德智体美全面发展，掌握应用气象学专业的基础知识、基本理论和基本技能，能够在农业气象及生态环境监测调控、信息分析处理、资源开发利用、雷电防护及防灾减灾等科研、教学和业务部门工作的应用性专门人才。学生接受应用气象学基本理论和基础知识的学习，掌握气象信息服务系统研制与运用、气候资源开发与利用、产业工程的适用气象技术研究、雷电检测与防护、气象防灾减灾对策与技术研究，生态环境调控以及解决气象学在有关领域中应用问题方面的基本能力。</w:t>
      </w:r>
    </w:p>
    <w:p>
      <w:pPr>
        <w:spacing w:line="400" w:lineRule="exact"/>
        <w:ind w:firstLine="422" w:firstLineChars="200"/>
        <w:rPr>
          <w:rFonts w:ascii="宋体" w:hAnsi="宋体" w:eastAsia="宋体" w:cs="宋体"/>
          <w:b/>
          <w:szCs w:val="21"/>
        </w:rPr>
      </w:pPr>
      <w:r>
        <w:rPr>
          <w:rFonts w:hint="eastAsia" w:ascii="宋体" w:hAnsi="宋体" w:eastAsia="宋体" w:cs="宋体"/>
          <w:b/>
          <w:szCs w:val="21"/>
        </w:rPr>
        <w:t>二、毕业要求</w:t>
      </w:r>
    </w:p>
    <w:p>
      <w:pPr>
        <w:pStyle w:val="3"/>
        <w:spacing w:line="400" w:lineRule="exact"/>
        <w:ind w:firstLine="420" w:firstLineChars="200"/>
        <w:rPr>
          <w:rFonts w:ascii="宋体" w:hAnsi="宋体" w:eastAsia="宋体" w:cs="宋体"/>
          <w:sz w:val="21"/>
          <w:szCs w:val="21"/>
        </w:rPr>
      </w:pPr>
      <w:r>
        <w:rPr>
          <w:rFonts w:hint="eastAsia" w:ascii="宋体" w:hAnsi="宋体" w:eastAsia="宋体" w:cs="宋体"/>
          <w:sz w:val="21"/>
          <w:szCs w:val="21"/>
        </w:rPr>
        <w:t>通过在校学习，学生应受到良好的政治思想、道德品质、文化修养和身心素质的教育。毕业生应具备以下几个方面的知识和能力：</w:t>
      </w:r>
    </w:p>
    <w:p>
      <w:pPr>
        <w:pStyle w:val="3"/>
        <w:numPr>
          <w:ilvl w:val="0"/>
          <w:numId w:val="1"/>
        </w:numPr>
        <w:spacing w:line="400" w:lineRule="exact"/>
        <w:ind w:firstLine="420" w:firstLineChars="200"/>
        <w:rPr>
          <w:rFonts w:ascii="宋体" w:hAnsi="宋体" w:eastAsia="宋体" w:cs="宋体"/>
          <w:b/>
          <w:sz w:val="21"/>
          <w:szCs w:val="21"/>
        </w:rPr>
      </w:pPr>
      <w:r>
        <w:rPr>
          <w:rFonts w:hint="eastAsia" w:ascii="宋体" w:hAnsi="宋体" w:eastAsia="宋体" w:cs="宋体"/>
          <w:sz w:val="21"/>
          <w:szCs w:val="21"/>
        </w:rPr>
        <w:t>认真学习马列主义毛泽东思想和邓小平理论，初步树立科学的世界观和为人民服务的人生观，坚持四项基本原则，热爱祖国、遵纪守法、严谨治学、实干创新、热爱劳动、勇于实践，具有为国家富强、民族振兴而奋斗的理想、事业心和责任感。</w:t>
      </w:r>
    </w:p>
    <w:p>
      <w:pPr>
        <w:pStyle w:val="3"/>
        <w:numPr>
          <w:ilvl w:val="0"/>
          <w:numId w:val="1"/>
        </w:numPr>
        <w:spacing w:line="400" w:lineRule="exact"/>
        <w:ind w:firstLine="420" w:firstLineChars="200"/>
        <w:rPr>
          <w:rFonts w:ascii="宋体" w:hAnsi="宋体" w:eastAsia="宋体" w:cs="宋体"/>
          <w:sz w:val="21"/>
          <w:szCs w:val="21"/>
        </w:rPr>
      </w:pPr>
      <w:r>
        <w:rPr>
          <w:rFonts w:hint="eastAsia" w:ascii="宋体" w:hAnsi="宋体" w:eastAsia="宋体" w:cs="宋体"/>
          <w:sz w:val="21"/>
          <w:szCs w:val="21"/>
        </w:rPr>
        <w:t>掌握系统的数学、物理、计算机等方面的基本理论和基本知识；具有扎实的应用气象学基础理论、基础知识和基本技能，掌握进行天气预报的技术和天气分析的基本方法；了解相近专业的一般原理和知识；了解国家科技发展、环境保护、知识产权等有关政策和法规；了解应用气象学及相关学科发展的理论前沿和最新发展动态；掌握资料查询、文献检索及运用现代信息技术获取相关信息的基本方法；具有一定的实验设计，创造实验条件，归纳、整理、分析实验结果，撰写论文，参与学术交流的能力。</w:t>
      </w:r>
    </w:p>
    <w:p>
      <w:pPr>
        <w:pStyle w:val="3"/>
        <w:numPr>
          <w:ilvl w:val="0"/>
          <w:numId w:val="1"/>
        </w:numPr>
        <w:spacing w:line="400" w:lineRule="exact"/>
        <w:ind w:firstLine="420" w:firstLineChars="200"/>
        <w:rPr>
          <w:rFonts w:ascii="宋体" w:hAnsi="宋体" w:eastAsia="宋体" w:cs="宋体"/>
          <w:sz w:val="21"/>
          <w:szCs w:val="21"/>
        </w:rPr>
      </w:pPr>
      <w:r>
        <w:rPr>
          <w:rFonts w:hint="eastAsia" w:ascii="宋体" w:hAnsi="宋体" w:eastAsia="宋体" w:cs="宋体"/>
          <w:sz w:val="21"/>
          <w:szCs w:val="21"/>
        </w:rPr>
        <w:t>具有较强的计算机应用能力；掌握一门外国语，能较顺利地阅读本专业外文书刊，具有听、说、读、写的基本能力。</w:t>
      </w:r>
    </w:p>
    <w:p>
      <w:pPr>
        <w:pStyle w:val="3"/>
        <w:numPr>
          <w:ilvl w:val="0"/>
          <w:numId w:val="1"/>
        </w:numPr>
        <w:spacing w:line="400" w:lineRule="exact"/>
        <w:ind w:firstLine="420" w:firstLineChars="200"/>
        <w:rPr>
          <w:rFonts w:ascii="宋体" w:hAnsi="宋体" w:eastAsia="宋体" w:cs="宋体"/>
          <w:sz w:val="21"/>
          <w:szCs w:val="21"/>
        </w:rPr>
      </w:pPr>
      <w:r>
        <w:rPr>
          <w:rFonts w:hint="eastAsia" w:ascii="宋体" w:hAnsi="宋体" w:eastAsia="宋体" w:cs="宋体"/>
          <w:sz w:val="21"/>
          <w:szCs w:val="21"/>
        </w:rPr>
        <w:t>有一定的体育和军事方面的知识，积极参加体育锻炼，身体健康，达到大学生体质健康标准。</w:t>
      </w:r>
    </w:p>
    <w:p>
      <w:pPr>
        <w:pStyle w:val="3"/>
        <w:spacing w:line="400" w:lineRule="exact"/>
        <w:ind w:firstLine="420" w:firstLineChars="200"/>
        <w:rPr>
          <w:rFonts w:ascii="宋体" w:hAnsi="宋体" w:eastAsia="宋体" w:cs="宋体"/>
          <w:sz w:val="21"/>
          <w:szCs w:val="21"/>
        </w:rPr>
      </w:pPr>
      <w:r>
        <w:rPr>
          <w:rFonts w:hint="eastAsia" w:ascii="宋体" w:hAnsi="宋体" w:eastAsia="宋体" w:cs="宋体"/>
          <w:sz w:val="21"/>
          <w:szCs w:val="21"/>
        </w:rPr>
        <w:t>5.有正确的审美观和一定的文学、艺术欣赏水平。</w:t>
      </w:r>
    </w:p>
    <w:p>
      <w:pPr>
        <w:spacing w:line="400" w:lineRule="exact"/>
        <w:ind w:firstLine="422" w:firstLineChars="200"/>
        <w:rPr>
          <w:rFonts w:ascii="宋体" w:hAnsi="宋体" w:eastAsia="宋体" w:cs="宋体"/>
          <w:b/>
          <w:szCs w:val="21"/>
        </w:rPr>
      </w:pPr>
      <w:r>
        <w:rPr>
          <w:rFonts w:hint="eastAsia" w:ascii="宋体" w:hAnsi="宋体" w:eastAsia="宋体" w:cs="宋体"/>
          <w:b/>
          <w:szCs w:val="21"/>
        </w:rPr>
        <w:t>三、培养目标（标准）、毕业要求与课程体系关系表</w:t>
      </w:r>
    </w:p>
    <w:p>
      <w:pPr>
        <w:spacing w:line="440" w:lineRule="exact"/>
        <w:ind w:firstLine="420" w:firstLineChars="200"/>
        <w:rPr>
          <w:kern w:val="0"/>
          <w:szCs w:val="20"/>
        </w:rPr>
      </w:pPr>
      <w:r>
        <w:rPr>
          <w:rFonts w:hint="eastAsia"/>
          <w:kern w:val="0"/>
          <w:szCs w:val="20"/>
        </w:rPr>
        <w:br w:type="page"/>
      </w:r>
    </w:p>
    <w:tbl>
      <w:tblPr>
        <w:tblStyle w:val="6"/>
        <w:tblW w:w="8781" w:type="dxa"/>
        <w:jc w:val="center"/>
        <w:tblCellSpacing w:w="0" w:type="dxa"/>
        <w:tblInd w:w="0" w:type="dxa"/>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
      <w:tblGrid>
        <w:gridCol w:w="1984"/>
        <w:gridCol w:w="2274"/>
        <w:gridCol w:w="2249"/>
        <w:gridCol w:w="2274"/>
      </w:tblGrid>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440" w:hRule="atLeast"/>
          <w:tblCellSpacing w:w="0" w:type="dxa"/>
          <w:jc w:val="center"/>
        </w:trPr>
        <w:tc>
          <w:tcPr>
            <w:tcW w:w="1984" w:type="dxa"/>
            <w:tcBorders>
              <w:tl2br w:val="nil"/>
              <w:tr2bl w:val="nil"/>
            </w:tcBorders>
            <w:vAlign w:val="center"/>
          </w:tcPr>
          <w:p>
            <w:pPr>
              <w:tabs>
                <w:tab w:val="left" w:pos="747"/>
              </w:tabs>
              <w:spacing w:line="300" w:lineRule="exact"/>
              <w:jc w:val="center"/>
              <w:rPr>
                <w:rFonts w:ascii="宋体" w:hAnsi="宋体" w:eastAsia="宋体" w:cs="宋体"/>
              </w:rPr>
            </w:pPr>
            <w:r>
              <w:rPr>
                <w:rFonts w:hint="eastAsia" w:ascii="宋体" w:hAnsi="宋体" w:eastAsia="宋体" w:cs="宋体"/>
              </w:rPr>
              <w:t>培养目标（标准）</w:t>
            </w:r>
          </w:p>
        </w:tc>
        <w:tc>
          <w:tcPr>
            <w:tcW w:w="2274" w:type="dxa"/>
            <w:tcBorders>
              <w:tl2br w:val="nil"/>
              <w:tr2bl w:val="nil"/>
            </w:tcBorders>
            <w:vAlign w:val="center"/>
          </w:tcPr>
          <w:p>
            <w:pPr>
              <w:tabs>
                <w:tab w:val="left" w:pos="747"/>
              </w:tabs>
              <w:spacing w:line="300" w:lineRule="exact"/>
              <w:jc w:val="center"/>
              <w:rPr>
                <w:rFonts w:ascii="宋体" w:hAnsi="宋体" w:eastAsia="宋体" w:cs="宋体"/>
              </w:rPr>
            </w:pPr>
            <w:r>
              <w:rPr>
                <w:rFonts w:hint="eastAsia" w:ascii="宋体" w:hAnsi="宋体" w:eastAsia="宋体" w:cs="宋体"/>
              </w:rPr>
              <w:t>毕业要求</w:t>
            </w:r>
          </w:p>
        </w:tc>
        <w:tc>
          <w:tcPr>
            <w:tcW w:w="2249" w:type="dxa"/>
            <w:tcBorders>
              <w:tl2br w:val="nil"/>
              <w:tr2bl w:val="nil"/>
            </w:tcBorders>
            <w:vAlign w:val="center"/>
          </w:tcPr>
          <w:p>
            <w:pPr>
              <w:tabs>
                <w:tab w:val="left" w:pos="747"/>
              </w:tabs>
              <w:spacing w:line="300" w:lineRule="exact"/>
              <w:jc w:val="center"/>
              <w:rPr>
                <w:rFonts w:ascii="宋体" w:hAnsi="宋体" w:eastAsia="宋体" w:cs="宋体"/>
              </w:rPr>
            </w:pPr>
            <w:r>
              <w:rPr>
                <w:rFonts w:hint="eastAsia" w:ascii="宋体" w:hAnsi="宋体" w:eastAsia="宋体" w:cs="宋体"/>
              </w:rPr>
              <w:t>指标点</w:t>
            </w:r>
          </w:p>
        </w:tc>
        <w:tc>
          <w:tcPr>
            <w:tcW w:w="2274" w:type="dxa"/>
            <w:tcBorders>
              <w:tl2br w:val="nil"/>
              <w:tr2bl w:val="nil"/>
            </w:tcBorders>
            <w:vAlign w:val="center"/>
          </w:tcPr>
          <w:p>
            <w:pPr>
              <w:tabs>
                <w:tab w:val="left" w:pos="747"/>
              </w:tabs>
              <w:spacing w:line="300" w:lineRule="exact"/>
              <w:jc w:val="center"/>
              <w:rPr>
                <w:rFonts w:ascii="宋体" w:hAnsi="宋体" w:eastAsia="宋体" w:cs="宋体"/>
              </w:rPr>
            </w:pPr>
            <w:r>
              <w:rPr>
                <w:rFonts w:hint="eastAsia" w:ascii="宋体" w:hAnsi="宋体" w:eastAsia="宋体" w:cs="宋体"/>
              </w:rPr>
              <w:t>课程设置及教学活动</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1679" w:hRule="exact"/>
          <w:tblCellSpacing w:w="0" w:type="dxa"/>
          <w:jc w:val="center"/>
        </w:trPr>
        <w:tc>
          <w:tcPr>
            <w:tcW w:w="1984" w:type="dxa"/>
            <w:vMerge w:val="restart"/>
            <w:tcBorders>
              <w:tl2br w:val="nil"/>
              <w:tr2bl w:val="nil"/>
            </w:tcBorders>
            <w:vAlign w:val="center"/>
          </w:tcPr>
          <w:p>
            <w:pPr>
              <w:tabs>
                <w:tab w:val="left" w:pos="747"/>
              </w:tabs>
              <w:spacing w:line="300" w:lineRule="exact"/>
              <w:jc w:val="left"/>
              <w:rPr>
                <w:rFonts w:ascii="仿宋_GB2312" w:eastAsia="仿宋_GB2312"/>
              </w:rPr>
            </w:pPr>
            <w:r>
              <w:rPr>
                <w:rFonts w:hint="eastAsia" w:ascii="仿宋_GB2312" w:eastAsia="仿宋_GB2312"/>
              </w:rPr>
              <w:t xml:space="preserve">    适应社会主义现代化建设需要、德智体美全面发展，掌握应用气象学专业的基础知识、基本理论和基本技能，能够在农业气象及生态环境监测调控、信息分析处理、资源开发利用、雷电防护及防灾减灾等科研、教学和业务部门工作的应用性专门人才。</w:t>
            </w:r>
          </w:p>
        </w:tc>
        <w:tc>
          <w:tcPr>
            <w:tcW w:w="2274" w:type="dxa"/>
            <w:vMerge w:val="restart"/>
            <w:tcBorders>
              <w:tl2br w:val="nil"/>
              <w:tr2bl w:val="nil"/>
            </w:tcBorders>
            <w:vAlign w:val="center"/>
          </w:tcPr>
          <w:p>
            <w:pPr>
              <w:tabs>
                <w:tab w:val="left" w:pos="747"/>
              </w:tabs>
              <w:spacing w:line="300" w:lineRule="exact"/>
              <w:jc w:val="left"/>
              <w:rPr>
                <w:rFonts w:ascii="仿宋_GB2312" w:eastAsia="仿宋_GB2312"/>
              </w:rPr>
            </w:pPr>
            <w:r>
              <w:rPr>
                <w:rFonts w:hint="eastAsia" w:ascii="仿宋_GB2312" w:eastAsia="仿宋_GB2312" w:cs="仿宋_GB2312"/>
              </w:rPr>
              <w:t>树立科学的世界观和为人民服务的人生观;具有较强的计算机应用能力；掌握一门外国语；有一定的体育和军事方面的知识，积极参加体育锻炼</w:t>
            </w: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 xml:space="preserve">1-1 </w:t>
            </w:r>
            <w:r>
              <w:rPr>
                <w:rFonts w:hint="eastAsia" w:ascii="仿宋_GB2312" w:eastAsia="仿宋_GB2312" w:cs="仿宋_GB2312"/>
              </w:rPr>
              <w:t>人生观、世界观</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毛泽东思想和中国特色社会主义理论体系概论、马克思主义基本原理、思想道德修养与法律基础</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494"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rPr>
            </w:pPr>
          </w:p>
        </w:tc>
        <w:tc>
          <w:tcPr>
            <w:tcW w:w="2274" w:type="dxa"/>
            <w:vMerge w:val="continue"/>
            <w:tcBorders>
              <w:tl2br w:val="nil"/>
              <w:tr2bl w:val="nil"/>
            </w:tcBorders>
            <w:vAlign w:val="center"/>
          </w:tcPr>
          <w:p>
            <w:pPr>
              <w:tabs>
                <w:tab w:val="left" w:pos="747"/>
              </w:tabs>
              <w:spacing w:line="300" w:lineRule="exact"/>
              <w:rPr>
                <w:rFonts w:ascii="仿宋_GB2312" w:eastAsia="仿宋_GB2312"/>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 xml:space="preserve">1-2 </w:t>
            </w:r>
            <w:r>
              <w:rPr>
                <w:rFonts w:hint="eastAsia" w:ascii="仿宋_GB2312" w:eastAsia="仿宋_GB2312" w:cs="仿宋_GB2312"/>
              </w:rPr>
              <w:t>外语及其应用</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英语、专业科技英语</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494"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rPr>
            </w:pPr>
          </w:p>
        </w:tc>
        <w:tc>
          <w:tcPr>
            <w:tcW w:w="2274" w:type="dxa"/>
            <w:vMerge w:val="continue"/>
            <w:tcBorders>
              <w:tl2br w:val="nil"/>
              <w:tr2bl w:val="nil"/>
            </w:tcBorders>
            <w:vAlign w:val="center"/>
          </w:tcPr>
          <w:p>
            <w:pPr>
              <w:tabs>
                <w:tab w:val="left" w:pos="747"/>
              </w:tabs>
              <w:spacing w:line="300" w:lineRule="exact"/>
              <w:rPr>
                <w:rFonts w:ascii="仿宋_GB2312" w:eastAsia="仿宋_GB2312"/>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 xml:space="preserve">1-3 </w:t>
            </w:r>
            <w:r>
              <w:rPr>
                <w:rFonts w:hint="eastAsia" w:ascii="仿宋_GB2312" w:eastAsia="仿宋_GB2312" w:cs="仿宋_GB2312"/>
              </w:rPr>
              <w:t>体育训练</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体育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494"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rPr>
            </w:pPr>
          </w:p>
        </w:tc>
        <w:tc>
          <w:tcPr>
            <w:tcW w:w="2274" w:type="dxa"/>
            <w:vMerge w:val="continue"/>
            <w:tcBorders>
              <w:tl2br w:val="nil"/>
              <w:tr2bl w:val="nil"/>
            </w:tcBorders>
            <w:vAlign w:val="center"/>
          </w:tcPr>
          <w:p>
            <w:pPr>
              <w:tabs>
                <w:tab w:val="left" w:pos="747"/>
              </w:tabs>
              <w:spacing w:line="300" w:lineRule="exact"/>
              <w:rPr>
                <w:rFonts w:ascii="仿宋_GB2312" w:eastAsia="仿宋_GB2312"/>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 xml:space="preserve">1-4 </w:t>
            </w:r>
            <w:r>
              <w:rPr>
                <w:rFonts w:hint="eastAsia" w:ascii="仿宋_GB2312" w:eastAsia="仿宋_GB2312" w:cs="仿宋_GB2312"/>
              </w:rPr>
              <w:t>军事知识</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军事理论教育</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494"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rPr>
            </w:pPr>
          </w:p>
        </w:tc>
        <w:tc>
          <w:tcPr>
            <w:tcW w:w="2274" w:type="dxa"/>
            <w:vMerge w:val="continue"/>
            <w:tcBorders>
              <w:tl2br w:val="nil"/>
              <w:tr2bl w:val="nil"/>
            </w:tcBorders>
            <w:vAlign w:val="center"/>
          </w:tcPr>
          <w:p>
            <w:pPr>
              <w:tabs>
                <w:tab w:val="left" w:pos="747"/>
              </w:tabs>
              <w:spacing w:line="300" w:lineRule="exact"/>
              <w:rPr>
                <w:rFonts w:ascii="仿宋_GB2312" w:eastAsia="仿宋_GB2312"/>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1-5</w:t>
            </w:r>
            <w:r>
              <w:rPr>
                <w:rFonts w:hint="eastAsia" w:ascii="仿宋_GB2312" w:eastAsia="仿宋_GB2312" w:cs="仿宋_GB2312"/>
              </w:rPr>
              <w:t>计算机能力</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高级语言程序设计</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494" w:hRule="exact"/>
          <w:tblCellSpacing w:w="0" w:type="dxa"/>
          <w:jc w:val="center"/>
        </w:trPr>
        <w:tc>
          <w:tcPr>
            <w:tcW w:w="1984" w:type="dxa"/>
            <w:vMerge w:val="continue"/>
            <w:tcBorders>
              <w:tl2br w:val="nil"/>
              <w:tr2bl w:val="nil"/>
            </w:tcBorders>
            <w:vAlign w:val="center"/>
          </w:tcPr>
          <w:p>
            <w:pPr>
              <w:tabs>
                <w:tab w:val="left" w:pos="747"/>
              </w:tabs>
              <w:spacing w:line="300" w:lineRule="exact"/>
              <w:jc w:val="center"/>
              <w:rPr>
                <w:rFonts w:ascii="仿宋_GB2312" w:eastAsia="仿宋_GB2312"/>
              </w:rPr>
            </w:pPr>
          </w:p>
        </w:tc>
        <w:tc>
          <w:tcPr>
            <w:tcW w:w="2274" w:type="dxa"/>
            <w:vMerge w:val="restart"/>
            <w:tcBorders>
              <w:tl2br w:val="nil"/>
              <w:tr2bl w:val="nil"/>
            </w:tcBorders>
            <w:vAlign w:val="center"/>
          </w:tcPr>
          <w:p>
            <w:pPr>
              <w:tabs>
                <w:tab w:val="left" w:pos="747"/>
              </w:tabs>
              <w:spacing w:line="300" w:lineRule="exact"/>
              <w:jc w:val="left"/>
              <w:rPr>
                <w:rFonts w:ascii="仿宋_GB2312" w:eastAsia="仿宋_GB2312"/>
              </w:rPr>
            </w:pPr>
            <w:r>
              <w:rPr>
                <w:rFonts w:hint="eastAsia" w:ascii="仿宋_GB2312" w:eastAsia="仿宋_GB2312" w:cs="仿宋_GB2312"/>
              </w:rPr>
              <w:t>具有扎实的应用气象学基础理论、基础知识和基本技能；掌握资料查询、文献检索；具有一定的实验设计，归纳、整理、分析实验结果，撰写论文；有正确的审美观和一定的文学、艺术欣赏水平</w:t>
            </w: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 xml:space="preserve">2-1 </w:t>
            </w:r>
            <w:r>
              <w:rPr>
                <w:rFonts w:hint="eastAsia" w:ascii="仿宋_GB2312" w:eastAsia="仿宋_GB2312" w:cs="仿宋_GB2312"/>
              </w:rPr>
              <w:t>应用气象学理论</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农业气象学、微气象学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18"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7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2-2</w:t>
            </w:r>
            <w:r>
              <w:rPr>
                <w:rFonts w:hint="eastAsia" w:ascii="仿宋_GB2312" w:eastAsia="仿宋_GB2312" w:cs="仿宋_GB2312"/>
              </w:rPr>
              <w:t>应用气象学知识</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气候资源学、大气物理学</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678"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7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2-3</w:t>
            </w:r>
            <w:r>
              <w:rPr>
                <w:rFonts w:hint="eastAsia" w:ascii="仿宋_GB2312" w:eastAsia="仿宋_GB2312" w:cs="仿宋_GB2312"/>
              </w:rPr>
              <w:t>应用气象学技能</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GIS原理与应用、雷电灾害调查及风险评估</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61"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7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2-4</w:t>
            </w:r>
            <w:r>
              <w:rPr>
                <w:rFonts w:hint="eastAsia" w:ascii="仿宋_GB2312" w:eastAsia="仿宋_GB2312" w:cs="仿宋_GB2312"/>
              </w:rPr>
              <w:t>撰写论文</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专业文献阅读与写作、毕业实习、毕业论文</w:t>
            </w:r>
          </w:p>
        </w:tc>
      </w:tr>
      <w:tr>
        <w:tblPrEx>
          <w:tblBorders>
            <w:top w:val="single" w:color="000000" w:sz="2" w:space="0"/>
            <w:left w:val="single" w:color="000000" w:sz="2" w:space="0"/>
            <w:bottom w:val="single" w:color="000000" w:sz="2" w:space="0"/>
            <w:right w:val="single" w:color="000000" w:sz="2" w:space="0"/>
            <w:insideH w:val="single" w:color="000000" w:sz="4" w:space="0"/>
            <w:insideV w:val="single" w:color="000000" w:sz="4" w:space="0"/>
          </w:tblBorders>
          <w:tblLayout w:type="fixed"/>
          <w:tblCellMar>
            <w:top w:w="0" w:type="dxa"/>
            <w:left w:w="45" w:type="dxa"/>
            <w:bottom w:w="0" w:type="dxa"/>
            <w:right w:w="45" w:type="dxa"/>
          </w:tblCellMar>
        </w:tblPrEx>
        <w:trPr>
          <w:trHeight w:val="723" w:hRule="exact"/>
          <w:tblCellSpacing w:w="0" w:type="dxa"/>
          <w:jc w:val="center"/>
        </w:trPr>
        <w:tc>
          <w:tcPr>
            <w:tcW w:w="198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74" w:type="dxa"/>
            <w:vMerge w:val="continue"/>
            <w:tcBorders>
              <w:tl2br w:val="nil"/>
              <w:tr2bl w:val="nil"/>
            </w:tcBorders>
            <w:vAlign w:val="center"/>
          </w:tcPr>
          <w:p>
            <w:pPr>
              <w:tabs>
                <w:tab w:val="left" w:pos="747"/>
              </w:tabs>
              <w:spacing w:line="300" w:lineRule="exact"/>
              <w:rPr>
                <w:rFonts w:ascii="仿宋_GB2312" w:eastAsia="仿宋_GB2312"/>
                <w:b/>
                <w:bCs/>
              </w:rPr>
            </w:pPr>
          </w:p>
        </w:tc>
        <w:tc>
          <w:tcPr>
            <w:tcW w:w="2249" w:type="dxa"/>
            <w:tcBorders>
              <w:tl2br w:val="nil"/>
              <w:tr2bl w:val="nil"/>
            </w:tcBorders>
            <w:vAlign w:val="center"/>
          </w:tcPr>
          <w:p>
            <w:pPr>
              <w:tabs>
                <w:tab w:val="left" w:pos="747"/>
              </w:tabs>
              <w:spacing w:line="300" w:lineRule="exact"/>
              <w:ind w:firstLine="105" w:firstLineChars="50"/>
              <w:rPr>
                <w:rFonts w:ascii="仿宋_GB2312" w:eastAsia="仿宋_GB2312" w:cs="仿宋_GB2312"/>
              </w:rPr>
            </w:pPr>
            <w:r>
              <w:rPr>
                <w:rFonts w:ascii="仿宋_GB2312" w:eastAsia="仿宋_GB2312" w:cs="仿宋_GB2312"/>
              </w:rPr>
              <w:t>2-5</w:t>
            </w:r>
            <w:r>
              <w:rPr>
                <w:rFonts w:hint="eastAsia" w:ascii="仿宋_GB2312" w:eastAsia="仿宋_GB2312" w:cs="仿宋_GB2312"/>
              </w:rPr>
              <w:t>文学、艺术欣赏能力</w:t>
            </w:r>
          </w:p>
        </w:tc>
        <w:tc>
          <w:tcPr>
            <w:tcW w:w="2274" w:type="dxa"/>
            <w:tcBorders>
              <w:tl2br w:val="nil"/>
              <w:tr2bl w:val="nil"/>
            </w:tcBorders>
            <w:vAlign w:val="center"/>
          </w:tcPr>
          <w:p>
            <w:pPr>
              <w:tabs>
                <w:tab w:val="left" w:pos="747"/>
              </w:tabs>
              <w:spacing w:line="300" w:lineRule="exact"/>
              <w:rPr>
                <w:rFonts w:ascii="仿宋_GB2312" w:eastAsia="仿宋_GB2312"/>
              </w:rPr>
            </w:pPr>
            <w:r>
              <w:rPr>
                <w:rFonts w:hint="eastAsia" w:ascii="仿宋_GB2312" w:eastAsia="仿宋_GB2312"/>
              </w:rPr>
              <w:t>大学语文、音乐欣赏与美术鉴赏</w:t>
            </w:r>
          </w:p>
        </w:tc>
      </w:tr>
    </w:tbl>
    <w:p>
      <w:pPr>
        <w:spacing w:line="360" w:lineRule="exact"/>
        <w:ind w:firstLine="562" w:firstLineChars="200"/>
        <w:rPr>
          <w:rFonts w:ascii="仿宋_GB2312" w:eastAsia="仿宋_GB2312" w:cs="仿宋_GB2312"/>
          <w:b/>
          <w:bCs/>
          <w:sz w:val="28"/>
          <w:szCs w:val="28"/>
        </w:rPr>
      </w:pPr>
    </w:p>
    <w:p>
      <w:pPr>
        <w:spacing w:line="380" w:lineRule="exact"/>
        <w:ind w:firstLine="422" w:firstLineChars="200"/>
        <w:rPr>
          <w:b/>
        </w:rPr>
      </w:pPr>
      <w:r>
        <w:rPr>
          <w:rFonts w:hint="eastAsia"/>
          <w:b/>
        </w:rPr>
        <w:t>四、主干学科</w:t>
      </w:r>
    </w:p>
    <w:p>
      <w:pPr>
        <w:pStyle w:val="3"/>
        <w:spacing w:line="380" w:lineRule="exact"/>
        <w:ind w:firstLine="420" w:firstLineChars="200"/>
        <w:rPr>
          <w:sz w:val="21"/>
        </w:rPr>
      </w:pPr>
      <w:r>
        <w:rPr>
          <w:rFonts w:hint="eastAsia"/>
          <w:sz w:val="21"/>
        </w:rPr>
        <w:t>大气科学</w:t>
      </w:r>
    </w:p>
    <w:p>
      <w:pPr>
        <w:spacing w:line="380" w:lineRule="exact"/>
        <w:ind w:firstLine="422" w:firstLineChars="200"/>
        <w:rPr>
          <w:b/>
        </w:rPr>
      </w:pPr>
      <w:r>
        <w:rPr>
          <w:rFonts w:hint="eastAsia"/>
          <w:b/>
        </w:rPr>
        <w:t>五、专业核心课程</w:t>
      </w:r>
    </w:p>
    <w:p>
      <w:pPr>
        <w:widowControl/>
        <w:spacing w:line="380" w:lineRule="exact"/>
        <w:ind w:firstLine="411" w:firstLineChars="196"/>
        <w:jc w:val="left"/>
        <w:rPr>
          <w:rFonts w:ascii="宋体" w:hAnsi="宋体"/>
        </w:rPr>
      </w:pPr>
      <w:r>
        <w:rPr>
          <w:rFonts w:hint="eastAsia"/>
          <w:szCs w:val="20"/>
        </w:rPr>
        <w:t>GIS原理与应用</w:t>
      </w:r>
      <w:r>
        <w:rPr>
          <w:rFonts w:hint="eastAsia"/>
        </w:rPr>
        <w:t>，天气学原理，统计天气预报，大气物理学，雷电灾害调查及风险评估，微气象学，气候资源学，生态气象观测，农业气象学，城市气象学，海洋气象学等。</w:t>
      </w:r>
    </w:p>
    <w:p>
      <w:pPr>
        <w:spacing w:line="380" w:lineRule="exact"/>
        <w:ind w:firstLine="422" w:firstLineChars="200"/>
        <w:rPr>
          <w:b/>
        </w:rPr>
      </w:pPr>
      <w:r>
        <w:rPr>
          <w:rFonts w:hint="eastAsia"/>
          <w:b/>
        </w:rPr>
        <w:t>六、主要实践性教学环节</w:t>
      </w:r>
    </w:p>
    <w:p>
      <w:pPr>
        <w:pStyle w:val="3"/>
        <w:spacing w:line="380" w:lineRule="exact"/>
        <w:ind w:firstLine="420" w:firstLineChars="200"/>
        <w:rPr>
          <w:sz w:val="21"/>
        </w:rPr>
      </w:pPr>
      <w:r>
        <w:rPr>
          <w:rFonts w:hint="eastAsia"/>
          <w:sz w:val="21"/>
        </w:rPr>
        <w:t>天气学原理课程实习，GIS原理与应用课程实习，统计天气预报课程实习，微气象学课程实习，气候资源学课程实习，农业气象学课程实习，生态气象观测课程实习，教学生产实习，毕业实习，毕业论文，专业创新创业综合实践等。</w:t>
      </w:r>
    </w:p>
    <w:p>
      <w:pPr>
        <w:spacing w:line="380" w:lineRule="exact"/>
        <w:ind w:firstLine="422" w:firstLineChars="200"/>
        <w:rPr>
          <w:b/>
        </w:rPr>
      </w:pPr>
      <w:r>
        <w:rPr>
          <w:rFonts w:hint="eastAsia"/>
          <w:b/>
        </w:rPr>
        <w:t>七、主要专业实验</w:t>
      </w:r>
    </w:p>
    <w:p>
      <w:pPr>
        <w:pStyle w:val="3"/>
        <w:spacing w:line="380" w:lineRule="exact"/>
        <w:ind w:firstLine="420" w:firstLineChars="200"/>
        <w:rPr>
          <w:sz w:val="21"/>
        </w:rPr>
      </w:pPr>
      <w:r>
        <w:rPr>
          <w:rFonts w:hint="eastAsia"/>
          <w:sz w:val="21"/>
        </w:rPr>
        <w:t>大气化学实验，植物学实验，大气探测实验，天气学原理实验，雷电灾害调查及风险评估实验，GIS原理与应用实验，微气象学实验，气候资源学实验，生态气象观测实验，农业气象灾害风险评价实验等。</w:t>
      </w:r>
    </w:p>
    <w:p>
      <w:pPr>
        <w:spacing w:line="380" w:lineRule="exact"/>
        <w:ind w:firstLine="422" w:firstLineChars="200"/>
        <w:rPr>
          <w:b/>
        </w:rPr>
      </w:pPr>
      <w:r>
        <w:rPr>
          <w:rFonts w:hint="eastAsia"/>
          <w:b/>
        </w:rPr>
        <w:t>八、教学计划安排</w:t>
      </w:r>
    </w:p>
    <w:p>
      <w:pPr>
        <w:pStyle w:val="3"/>
        <w:spacing w:line="380" w:lineRule="exact"/>
        <w:ind w:firstLine="420" w:firstLineChars="200"/>
        <w:rPr>
          <w:sz w:val="21"/>
        </w:rPr>
      </w:pPr>
      <w:r>
        <w:rPr>
          <w:rFonts w:hint="eastAsia"/>
          <w:sz w:val="21"/>
        </w:rPr>
        <w:t>1．教学日历：(见附表一)</w:t>
      </w:r>
    </w:p>
    <w:p>
      <w:pPr>
        <w:pStyle w:val="3"/>
        <w:spacing w:line="380" w:lineRule="exact"/>
        <w:ind w:firstLine="420" w:firstLineChars="200"/>
        <w:rPr>
          <w:sz w:val="21"/>
        </w:rPr>
      </w:pPr>
      <w:r>
        <w:rPr>
          <w:rFonts w:hint="eastAsia"/>
          <w:sz w:val="21"/>
        </w:rPr>
        <w:t>2．各学年教学活动时间安排：(见附表二)</w:t>
      </w:r>
    </w:p>
    <w:p>
      <w:pPr>
        <w:pStyle w:val="3"/>
        <w:spacing w:line="380" w:lineRule="exact"/>
        <w:ind w:firstLine="420" w:firstLineChars="200"/>
        <w:rPr>
          <w:sz w:val="21"/>
        </w:rPr>
      </w:pPr>
      <w:r>
        <w:rPr>
          <w:rFonts w:hint="eastAsia"/>
          <w:sz w:val="21"/>
        </w:rPr>
        <w:t>3．课程设置和安排：(见附表三、四)</w:t>
      </w:r>
    </w:p>
    <w:p>
      <w:pPr>
        <w:pStyle w:val="3"/>
        <w:spacing w:line="380" w:lineRule="exact"/>
        <w:ind w:firstLine="420" w:firstLineChars="200"/>
        <w:rPr>
          <w:sz w:val="21"/>
        </w:rPr>
      </w:pPr>
      <w:r>
        <w:rPr>
          <w:rFonts w:hint="eastAsia"/>
          <w:sz w:val="21"/>
        </w:rPr>
        <w:t>4．综合实践性教学环节安排： (见附表五)</w:t>
      </w:r>
    </w:p>
    <w:p>
      <w:pPr>
        <w:spacing w:line="380" w:lineRule="exact"/>
        <w:ind w:firstLine="422" w:firstLineChars="200"/>
        <w:rPr>
          <w:b/>
        </w:rPr>
      </w:pPr>
      <w:r>
        <w:rPr>
          <w:rFonts w:hint="eastAsia"/>
          <w:b/>
        </w:rPr>
        <w:t>九、学制</w:t>
      </w:r>
    </w:p>
    <w:p>
      <w:pPr>
        <w:pStyle w:val="3"/>
        <w:spacing w:line="380" w:lineRule="exact"/>
        <w:ind w:firstLine="420" w:firstLineChars="200"/>
        <w:rPr>
          <w:sz w:val="21"/>
        </w:rPr>
      </w:pPr>
      <w:r>
        <w:rPr>
          <w:rFonts w:hint="eastAsia"/>
          <w:sz w:val="21"/>
        </w:rPr>
        <w:t>基本学制4年。实行弹性修业年限，学习期限3-8年。</w:t>
      </w:r>
    </w:p>
    <w:p>
      <w:pPr>
        <w:spacing w:line="380" w:lineRule="exact"/>
        <w:ind w:firstLine="422" w:firstLineChars="200"/>
        <w:rPr>
          <w:b/>
        </w:rPr>
      </w:pPr>
      <w:r>
        <w:rPr>
          <w:rFonts w:hint="eastAsia"/>
          <w:b/>
        </w:rPr>
        <w:t>十、毕业及授予学士学位学分要求</w:t>
      </w:r>
    </w:p>
    <w:p>
      <w:pPr>
        <w:pStyle w:val="3"/>
        <w:spacing w:line="380" w:lineRule="exact"/>
        <w:ind w:firstLine="420" w:firstLineChars="200"/>
        <w:rPr>
          <w:bCs/>
          <w:sz w:val="21"/>
        </w:rPr>
      </w:pPr>
      <w:r>
        <w:rPr>
          <w:rFonts w:hint="eastAsia"/>
          <w:bCs/>
          <w:sz w:val="21"/>
        </w:rPr>
        <w:t>总学分：160</w:t>
      </w:r>
    </w:p>
    <w:p>
      <w:pPr>
        <w:pStyle w:val="3"/>
        <w:spacing w:line="380" w:lineRule="exact"/>
        <w:ind w:firstLine="420" w:firstLineChars="200"/>
        <w:rPr>
          <w:bCs/>
          <w:sz w:val="21"/>
        </w:rPr>
      </w:pPr>
      <w:r>
        <w:rPr>
          <w:rFonts w:hint="eastAsia"/>
          <w:bCs/>
          <w:sz w:val="21"/>
        </w:rPr>
        <w:t>按规定修读完培养方案各模块课程，并获得相应学分，其中，通识教育核心课程、跨学科基础课程、专业教育核心课程和学科专业拓展课需按专业的指定要求修读。达到</w:t>
      </w:r>
      <w:r>
        <w:rPr>
          <w:bCs/>
          <w:sz w:val="21"/>
        </w:rPr>
        <w:t>学士学位</w:t>
      </w:r>
      <w:r>
        <w:rPr>
          <w:rFonts w:hint="eastAsia"/>
          <w:bCs/>
          <w:sz w:val="21"/>
        </w:rPr>
        <w:t>要求的全学程平均学分绩点2.0及以上。</w:t>
      </w:r>
    </w:p>
    <w:p>
      <w:pPr>
        <w:spacing w:line="440" w:lineRule="exact"/>
        <w:ind w:firstLine="420" w:firstLineChars="200"/>
        <w:rPr>
          <w:kern w:val="0"/>
          <w:szCs w:val="20"/>
        </w:rPr>
      </w:pPr>
      <w:r>
        <w:rPr>
          <w:rFonts w:hint="eastAsia"/>
          <w:kern w:val="0"/>
          <w:szCs w:val="20"/>
        </w:rPr>
        <w:t>学分与学时分配比例见下表：</w:t>
      </w:r>
    </w:p>
    <w:tbl>
      <w:tblPr>
        <w:tblStyle w:val="6"/>
        <w:tblW w:w="8657" w:type="dxa"/>
        <w:jc w:val="center"/>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562"/>
        <w:gridCol w:w="1719"/>
        <w:gridCol w:w="46"/>
        <w:gridCol w:w="740"/>
        <w:gridCol w:w="1071"/>
        <w:gridCol w:w="1305"/>
        <w:gridCol w:w="1085"/>
        <w:gridCol w:w="2129"/>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579" w:hRule="atLeast"/>
          <w:jc w:val="center"/>
        </w:trPr>
        <w:tc>
          <w:tcPr>
            <w:tcW w:w="3067" w:type="dxa"/>
            <w:gridSpan w:val="4"/>
            <w:tcBorders>
              <w:top w:val="single" w:color="auto" w:sz="8" w:space="0"/>
              <w:left w:val="single" w:color="auto" w:sz="8"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类      别</w:t>
            </w:r>
          </w:p>
        </w:tc>
        <w:tc>
          <w:tcPr>
            <w:tcW w:w="1071"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学分数</w:t>
            </w:r>
          </w:p>
        </w:tc>
        <w:tc>
          <w:tcPr>
            <w:tcW w:w="1305"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学分比（%）</w:t>
            </w:r>
          </w:p>
        </w:tc>
        <w:tc>
          <w:tcPr>
            <w:tcW w:w="1085" w:type="dxa"/>
            <w:tcBorders>
              <w:top w:val="single" w:color="auto" w:sz="8" w:space="0"/>
              <w:left w:val="single" w:color="auto" w:sz="6" w:space="0"/>
              <w:bottom w:val="single" w:color="auto" w:sz="6" w:space="0"/>
              <w:right w:val="single" w:color="auto" w:sz="6" w:space="0"/>
            </w:tcBorders>
            <w:vAlign w:val="center"/>
          </w:tcPr>
          <w:p>
            <w:pPr>
              <w:jc w:val="center"/>
              <w:rPr>
                <w:rFonts w:ascii="仿宋_GB2312" w:eastAsia="仿宋_GB2312"/>
                <w:b/>
                <w:szCs w:val="21"/>
              </w:rPr>
            </w:pPr>
            <w:r>
              <w:rPr>
                <w:rFonts w:hint="eastAsia" w:ascii="仿宋_GB2312" w:eastAsia="仿宋_GB2312"/>
                <w:b/>
                <w:szCs w:val="21"/>
              </w:rPr>
              <w:t>学时数</w:t>
            </w:r>
          </w:p>
        </w:tc>
        <w:tc>
          <w:tcPr>
            <w:tcW w:w="2129" w:type="dxa"/>
            <w:tcBorders>
              <w:top w:val="single" w:color="auto" w:sz="8" w:space="0"/>
              <w:left w:val="single" w:color="auto" w:sz="6" w:space="0"/>
              <w:bottom w:val="single" w:color="auto" w:sz="6" w:space="0"/>
              <w:right w:val="single" w:color="auto" w:sz="8" w:space="0"/>
            </w:tcBorders>
            <w:vAlign w:val="center"/>
          </w:tcPr>
          <w:p>
            <w:pPr>
              <w:jc w:val="center"/>
              <w:rPr>
                <w:rFonts w:ascii="仿宋_GB2312" w:eastAsia="仿宋_GB2312"/>
                <w:b/>
                <w:szCs w:val="21"/>
              </w:rPr>
            </w:pPr>
            <w:r>
              <w:rPr>
                <w:rFonts w:hint="eastAsia" w:ascii="仿宋_GB2312" w:eastAsia="仿宋_GB2312"/>
                <w:b/>
                <w:szCs w:val="21"/>
              </w:rPr>
              <w:t>实验实践学时（占总学时比）</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73" w:hRule="atLeast"/>
          <w:jc w:val="center"/>
        </w:trPr>
        <w:tc>
          <w:tcPr>
            <w:tcW w:w="562" w:type="dxa"/>
            <w:vMerge w:val="restart"/>
            <w:tcBorders>
              <w:top w:val="single" w:color="auto" w:sz="6" w:space="0"/>
              <w:left w:val="single" w:color="auto" w:sz="8" w:space="0"/>
              <w:right w:val="single" w:color="auto" w:sz="6" w:space="0"/>
            </w:tcBorders>
            <w:vAlign w:val="center"/>
          </w:tcPr>
          <w:p>
            <w:pPr>
              <w:spacing w:line="240" w:lineRule="exact"/>
              <w:jc w:val="center"/>
              <w:rPr>
                <w:rFonts w:eastAsia="仿宋_GB2312"/>
                <w:szCs w:val="21"/>
              </w:rPr>
            </w:pPr>
            <w:r>
              <w:rPr>
                <w:rFonts w:hint="eastAsia" w:eastAsia="仿宋_GB2312"/>
                <w:szCs w:val="21"/>
              </w:rPr>
              <w:t>理</w:t>
            </w:r>
          </w:p>
          <w:p>
            <w:pPr>
              <w:spacing w:line="240" w:lineRule="exact"/>
              <w:jc w:val="center"/>
              <w:rPr>
                <w:rFonts w:eastAsia="仿宋_GB2312"/>
                <w:szCs w:val="21"/>
              </w:rPr>
            </w:pPr>
            <w:r>
              <w:rPr>
                <w:rFonts w:hint="eastAsia" w:eastAsia="仿宋_GB2312"/>
                <w:szCs w:val="21"/>
              </w:rPr>
              <w:t>论</w:t>
            </w:r>
          </w:p>
          <w:p>
            <w:pPr>
              <w:spacing w:line="240" w:lineRule="exact"/>
              <w:jc w:val="center"/>
              <w:rPr>
                <w:rFonts w:eastAsia="仿宋_GB2312"/>
                <w:szCs w:val="21"/>
              </w:rPr>
            </w:pPr>
            <w:r>
              <w:rPr>
                <w:rFonts w:hint="eastAsia" w:eastAsia="仿宋_GB2312"/>
                <w:szCs w:val="21"/>
              </w:rPr>
              <w:t>教</w:t>
            </w:r>
          </w:p>
          <w:p>
            <w:pPr>
              <w:spacing w:line="240" w:lineRule="exact"/>
              <w:jc w:val="center"/>
              <w:rPr>
                <w:rFonts w:eastAsia="汉仪书宋二简"/>
                <w:sz w:val="18"/>
                <w:szCs w:val="18"/>
              </w:rPr>
            </w:pPr>
            <w:r>
              <w:rPr>
                <w:rFonts w:hint="eastAsia" w:eastAsia="仿宋_GB2312"/>
                <w:szCs w:val="21"/>
              </w:rPr>
              <w:t>学</w:t>
            </w:r>
          </w:p>
        </w:tc>
        <w:tc>
          <w:tcPr>
            <w:tcW w:w="1765"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ascii="仿宋_GB2312" w:eastAsia="仿宋_GB2312"/>
                <w:sz w:val="21"/>
                <w:szCs w:val="21"/>
              </w:rPr>
            </w:pPr>
            <w:r>
              <w:rPr>
                <w:rFonts w:hint="eastAsia" w:ascii="仿宋_GB2312" w:eastAsia="仿宋_GB2312"/>
                <w:sz w:val="21"/>
                <w:szCs w:val="21"/>
              </w:rPr>
              <w:t>通识教育核心课</w:t>
            </w:r>
          </w:p>
        </w:tc>
        <w:tc>
          <w:tcPr>
            <w:tcW w:w="740" w:type="dxa"/>
            <w:tcBorders>
              <w:top w:val="single" w:color="auto" w:sz="6" w:space="0"/>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71"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49</w:t>
            </w:r>
          </w:p>
        </w:tc>
        <w:tc>
          <w:tcPr>
            <w:tcW w:w="1305"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30.6</w:t>
            </w:r>
          </w:p>
        </w:tc>
        <w:tc>
          <w:tcPr>
            <w:tcW w:w="1085" w:type="dxa"/>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rPr>
                <w:rFonts w:ascii="仿宋_GB2312" w:eastAsia="仿宋_GB2312"/>
                <w:sz w:val="21"/>
                <w:szCs w:val="21"/>
              </w:rPr>
            </w:pPr>
            <w:r>
              <w:rPr>
                <w:rFonts w:hint="eastAsia" w:ascii="仿宋_GB2312" w:eastAsia="仿宋_GB2312"/>
                <w:sz w:val="21"/>
                <w:szCs w:val="21"/>
              </w:rPr>
              <w:t>894</w:t>
            </w:r>
          </w:p>
        </w:tc>
        <w:tc>
          <w:tcPr>
            <w:tcW w:w="2129"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136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73"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5" w:type="dxa"/>
            <w:gridSpan w:val="2"/>
            <w:tcBorders>
              <w:top w:val="single" w:color="auto" w:sz="6" w:space="0"/>
              <w:left w:val="single" w:color="auto" w:sz="6" w:space="0"/>
              <w:bottom w:val="single" w:color="auto" w:sz="6" w:space="0"/>
              <w:right w:val="single" w:color="auto" w:sz="6" w:space="0"/>
            </w:tcBorders>
            <w:vAlign w:val="center"/>
          </w:tcPr>
          <w:p>
            <w:pPr>
              <w:pStyle w:val="4"/>
              <w:pBdr>
                <w:bottom w:val="none" w:color="auto" w:sz="0" w:space="0"/>
              </w:pBdr>
              <w:tabs>
                <w:tab w:val="left" w:pos="420"/>
              </w:tabs>
              <w:snapToGrid/>
              <w:spacing w:line="240" w:lineRule="exact"/>
              <w:jc w:val="both"/>
              <w:rPr>
                <w:rFonts w:ascii="仿宋_GB2312" w:eastAsia="仿宋_GB2312"/>
                <w:bCs/>
                <w:sz w:val="21"/>
                <w:szCs w:val="21"/>
              </w:rPr>
            </w:pPr>
            <w:r>
              <w:rPr>
                <w:rFonts w:hint="eastAsia" w:ascii="仿宋_GB2312" w:eastAsia="仿宋_GB2312"/>
                <w:bCs/>
                <w:sz w:val="21"/>
                <w:szCs w:val="21"/>
              </w:rPr>
              <w:t>跨学科基础课</w:t>
            </w:r>
          </w:p>
        </w:tc>
        <w:tc>
          <w:tcPr>
            <w:tcW w:w="740" w:type="dxa"/>
            <w:tcBorders>
              <w:top w:val="single" w:color="auto" w:sz="6" w:space="0"/>
              <w:left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必修</w:t>
            </w:r>
          </w:p>
        </w:tc>
        <w:tc>
          <w:tcPr>
            <w:tcW w:w="1071"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22</w:t>
            </w:r>
          </w:p>
        </w:tc>
        <w:tc>
          <w:tcPr>
            <w:tcW w:w="130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13.8</w:t>
            </w:r>
          </w:p>
        </w:tc>
        <w:tc>
          <w:tcPr>
            <w:tcW w:w="108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376</w:t>
            </w:r>
          </w:p>
        </w:tc>
        <w:tc>
          <w:tcPr>
            <w:tcW w:w="2129"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76</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73"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5"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专业教育核心课</w:t>
            </w:r>
          </w:p>
        </w:tc>
        <w:tc>
          <w:tcPr>
            <w:tcW w:w="740" w:type="dxa"/>
            <w:tcBorders>
              <w:top w:val="single" w:color="auto" w:sz="6" w:space="0"/>
              <w:left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必修</w:t>
            </w:r>
          </w:p>
        </w:tc>
        <w:tc>
          <w:tcPr>
            <w:tcW w:w="1071"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25</w:t>
            </w:r>
          </w:p>
        </w:tc>
        <w:tc>
          <w:tcPr>
            <w:tcW w:w="130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15.6</w:t>
            </w:r>
          </w:p>
        </w:tc>
        <w:tc>
          <w:tcPr>
            <w:tcW w:w="108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400</w:t>
            </w:r>
          </w:p>
        </w:tc>
        <w:tc>
          <w:tcPr>
            <w:tcW w:w="2129" w:type="dxa"/>
            <w:tcBorders>
              <w:top w:val="single" w:color="auto" w:sz="6" w:space="0"/>
              <w:left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szCs w:val="21"/>
              </w:rPr>
              <w:t>40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73"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5" w:type="dxa"/>
            <w:gridSpan w:val="2"/>
            <w:tcBorders>
              <w:top w:val="single" w:color="auto" w:sz="6" w:space="0"/>
              <w:left w:val="single" w:color="auto" w:sz="6" w:space="0"/>
              <w:bottom w:val="single" w:color="auto" w:sz="6" w:space="0"/>
              <w:right w:val="single" w:color="auto" w:sz="6" w:space="0"/>
            </w:tcBorders>
            <w:vAlign w:val="center"/>
          </w:tcPr>
          <w:p>
            <w:pPr>
              <w:widowControl/>
              <w:spacing w:line="240" w:lineRule="exact"/>
              <w:rPr>
                <w:rFonts w:ascii="仿宋_GB2312" w:eastAsia="仿宋_GB2312"/>
                <w:szCs w:val="21"/>
              </w:rPr>
            </w:pPr>
            <w:r>
              <w:rPr>
                <w:rFonts w:hint="eastAsia" w:ascii="仿宋_GB2312" w:eastAsia="仿宋_GB2312"/>
                <w:szCs w:val="21"/>
              </w:rPr>
              <w:t>学科专业拓展课</w:t>
            </w:r>
          </w:p>
        </w:tc>
        <w:tc>
          <w:tcPr>
            <w:tcW w:w="740"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71"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21</w:t>
            </w:r>
          </w:p>
        </w:tc>
        <w:tc>
          <w:tcPr>
            <w:tcW w:w="1305"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13.1</w:t>
            </w:r>
          </w:p>
        </w:tc>
        <w:tc>
          <w:tcPr>
            <w:tcW w:w="1085"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336</w:t>
            </w:r>
          </w:p>
        </w:tc>
        <w:tc>
          <w:tcPr>
            <w:tcW w:w="2129"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73" w:hRule="atLeast"/>
          <w:jc w:val="center"/>
        </w:trPr>
        <w:tc>
          <w:tcPr>
            <w:tcW w:w="562" w:type="dxa"/>
            <w:vMerge w:val="continue"/>
            <w:tcBorders>
              <w:left w:val="single" w:color="auto" w:sz="8" w:space="0"/>
              <w:right w:val="single" w:color="auto" w:sz="6" w:space="0"/>
            </w:tcBorders>
            <w:vAlign w:val="center"/>
          </w:tcPr>
          <w:p>
            <w:pPr>
              <w:widowControl/>
              <w:spacing w:line="240" w:lineRule="exact"/>
              <w:jc w:val="left"/>
              <w:rPr>
                <w:rFonts w:eastAsia="汉仪书宋二简"/>
                <w:sz w:val="18"/>
                <w:szCs w:val="18"/>
              </w:rPr>
            </w:pPr>
          </w:p>
        </w:tc>
        <w:tc>
          <w:tcPr>
            <w:tcW w:w="1765" w:type="dxa"/>
            <w:gridSpan w:val="2"/>
            <w:tcBorders>
              <w:top w:val="single" w:color="auto" w:sz="6" w:space="0"/>
              <w:left w:val="single" w:color="auto" w:sz="6" w:space="0"/>
              <w:bottom w:val="single" w:color="auto" w:sz="6" w:space="0"/>
              <w:right w:val="single" w:color="auto" w:sz="6" w:space="0"/>
            </w:tcBorders>
            <w:vAlign w:val="center"/>
          </w:tcPr>
          <w:p>
            <w:pPr>
              <w:spacing w:line="240" w:lineRule="exact"/>
              <w:rPr>
                <w:rFonts w:ascii="仿宋_GB2312" w:eastAsia="仿宋_GB2312"/>
                <w:szCs w:val="21"/>
              </w:rPr>
            </w:pPr>
            <w:r>
              <w:rPr>
                <w:rFonts w:hint="eastAsia" w:ascii="仿宋_GB2312" w:eastAsia="仿宋_GB2312"/>
                <w:szCs w:val="21"/>
              </w:rPr>
              <w:t>通识教育拓展课</w:t>
            </w:r>
          </w:p>
        </w:tc>
        <w:tc>
          <w:tcPr>
            <w:tcW w:w="740" w:type="dxa"/>
            <w:tcBorders>
              <w:left w:val="single" w:color="auto" w:sz="6"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选修</w:t>
            </w:r>
          </w:p>
        </w:tc>
        <w:tc>
          <w:tcPr>
            <w:tcW w:w="1071"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20</w:t>
            </w:r>
          </w:p>
        </w:tc>
        <w:tc>
          <w:tcPr>
            <w:tcW w:w="1305"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12.5</w:t>
            </w:r>
          </w:p>
        </w:tc>
        <w:tc>
          <w:tcPr>
            <w:tcW w:w="1085" w:type="dxa"/>
            <w:tcBorders>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320</w:t>
            </w:r>
          </w:p>
        </w:tc>
        <w:tc>
          <w:tcPr>
            <w:tcW w:w="2129" w:type="dxa"/>
            <w:tcBorders>
              <w:left w:val="single" w:color="auto" w:sz="6" w:space="0"/>
              <w:bottom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473" w:hRule="atLeast"/>
          <w:jc w:val="center"/>
        </w:trPr>
        <w:tc>
          <w:tcPr>
            <w:tcW w:w="562" w:type="dxa"/>
            <w:vMerge w:val="continue"/>
            <w:tcBorders>
              <w:left w:val="single" w:color="auto" w:sz="8" w:space="0"/>
              <w:bottom w:val="single" w:color="auto" w:sz="6" w:space="0"/>
              <w:right w:val="single" w:color="auto" w:sz="6" w:space="0"/>
            </w:tcBorders>
            <w:vAlign w:val="center"/>
          </w:tcPr>
          <w:p>
            <w:pPr>
              <w:widowControl/>
              <w:spacing w:line="240" w:lineRule="exact"/>
              <w:jc w:val="left"/>
              <w:rPr>
                <w:rFonts w:eastAsia="汉仪书宋二简"/>
                <w:sz w:val="18"/>
                <w:szCs w:val="18"/>
              </w:rPr>
            </w:pPr>
          </w:p>
        </w:tc>
        <w:tc>
          <w:tcPr>
            <w:tcW w:w="2505" w:type="dxa"/>
            <w:gridSpan w:val="3"/>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b/>
                <w:bCs/>
                <w:szCs w:val="21"/>
              </w:rPr>
            </w:pPr>
            <w:r>
              <w:rPr>
                <w:rFonts w:hint="eastAsia" w:ascii="仿宋_GB2312" w:eastAsia="仿宋_GB2312"/>
                <w:b/>
                <w:bCs/>
                <w:szCs w:val="21"/>
              </w:rPr>
              <w:t>小    计</w:t>
            </w:r>
          </w:p>
        </w:tc>
        <w:tc>
          <w:tcPr>
            <w:tcW w:w="1071"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137</w:t>
            </w:r>
          </w:p>
        </w:tc>
        <w:tc>
          <w:tcPr>
            <w:tcW w:w="130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85.6</w:t>
            </w:r>
          </w:p>
        </w:tc>
        <w:tc>
          <w:tcPr>
            <w:tcW w:w="1085"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2326</w:t>
            </w:r>
          </w:p>
        </w:tc>
        <w:tc>
          <w:tcPr>
            <w:tcW w:w="2129" w:type="dxa"/>
            <w:tcBorders>
              <w:top w:val="single" w:color="auto" w:sz="6" w:space="0"/>
              <w:left w:val="single" w:color="auto" w:sz="6" w:space="0"/>
              <w:bottom w:val="single" w:color="auto" w:sz="6" w:space="0"/>
              <w:right w:val="single" w:color="auto" w:sz="8" w:space="0"/>
            </w:tcBorders>
            <w:vAlign w:val="center"/>
          </w:tcPr>
          <w:p>
            <w:pPr>
              <w:jc w:val="center"/>
              <w:rPr>
                <w:rFonts w:ascii="仿宋_GB2312" w:eastAsia="仿宋_GB2312"/>
                <w:szCs w:val="21"/>
              </w:rPr>
            </w:pPr>
            <w:r>
              <w:rPr>
                <w:rFonts w:hint="eastAsia" w:ascii="仿宋_GB2312" w:eastAsia="仿宋_GB2312"/>
                <w:b/>
                <w:bCs/>
                <w:szCs w:val="21"/>
              </w:rPr>
              <w:t>252</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562" w:type="dxa"/>
            <w:vMerge w:val="restart"/>
            <w:tcBorders>
              <w:top w:val="single" w:color="auto" w:sz="6" w:space="0"/>
              <w:left w:val="single" w:color="auto" w:sz="8"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实践教学</w:t>
            </w:r>
          </w:p>
        </w:tc>
        <w:tc>
          <w:tcPr>
            <w:tcW w:w="1719" w:type="dxa"/>
            <w:tcBorders>
              <w:top w:val="single" w:color="auto" w:sz="6" w:space="0"/>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通识实践</w:t>
            </w:r>
          </w:p>
        </w:tc>
        <w:tc>
          <w:tcPr>
            <w:tcW w:w="786" w:type="dxa"/>
            <w:gridSpan w:val="2"/>
            <w:tcBorders>
              <w:top w:val="single" w:color="auto" w:sz="6" w:space="0"/>
              <w:left w:val="single" w:color="auto" w:sz="4" w:space="0"/>
              <w:right w:val="single" w:color="auto" w:sz="6" w:space="0"/>
            </w:tcBorders>
          </w:tcPr>
          <w:p>
            <w:pPr>
              <w:jc w:val="center"/>
            </w:pPr>
            <w:r>
              <w:rPr>
                <w:rFonts w:hint="eastAsia" w:ascii="仿宋_GB2312" w:eastAsia="仿宋_GB2312"/>
                <w:szCs w:val="21"/>
              </w:rPr>
              <w:t>必修</w:t>
            </w:r>
          </w:p>
        </w:tc>
        <w:tc>
          <w:tcPr>
            <w:tcW w:w="1071"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4</w:t>
            </w:r>
          </w:p>
        </w:tc>
        <w:tc>
          <w:tcPr>
            <w:tcW w:w="1305" w:type="dxa"/>
            <w:tcBorders>
              <w:top w:val="single" w:color="auto" w:sz="6" w:space="0"/>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2.5</w:t>
            </w:r>
          </w:p>
        </w:tc>
        <w:tc>
          <w:tcPr>
            <w:tcW w:w="1085" w:type="dxa"/>
            <w:tcBorders>
              <w:top w:val="single" w:color="auto" w:sz="6" w:space="0"/>
              <w:left w:val="single" w:color="auto" w:sz="6" w:space="0"/>
              <w:right w:val="single" w:color="auto" w:sz="6"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11周</w:t>
            </w:r>
          </w:p>
        </w:tc>
        <w:tc>
          <w:tcPr>
            <w:tcW w:w="2129" w:type="dxa"/>
            <w:tcBorders>
              <w:top w:val="single" w:color="auto" w:sz="6" w:space="0"/>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562" w:type="dxa"/>
            <w:vMerge w:val="continue"/>
            <w:tcBorders>
              <w:left w:val="single" w:color="auto" w:sz="8" w:space="0"/>
              <w:right w:val="single" w:color="auto" w:sz="4" w:space="0"/>
            </w:tcBorders>
            <w:vAlign w:val="center"/>
          </w:tcPr>
          <w:p>
            <w:pPr>
              <w:spacing w:line="200" w:lineRule="exact"/>
              <w:jc w:val="center"/>
              <w:rPr>
                <w:rFonts w:ascii="仿宋_GB2312" w:eastAsia="仿宋_GB2312"/>
                <w:szCs w:val="21"/>
              </w:rPr>
            </w:pPr>
          </w:p>
        </w:tc>
        <w:tc>
          <w:tcPr>
            <w:tcW w:w="1719" w:type="dxa"/>
            <w:tcBorders>
              <w:left w:val="single" w:color="auto" w:sz="4" w:space="0"/>
              <w:right w:val="single" w:color="auto" w:sz="4" w:space="0"/>
            </w:tcBorders>
            <w:vAlign w:val="center"/>
          </w:tcPr>
          <w:p>
            <w:pPr>
              <w:spacing w:line="240" w:lineRule="exact"/>
              <w:jc w:val="center"/>
              <w:rPr>
                <w:rFonts w:ascii="仿宋_GB2312" w:eastAsia="仿宋_GB2312"/>
                <w:szCs w:val="21"/>
              </w:rPr>
            </w:pPr>
            <w:r>
              <w:rPr>
                <w:rFonts w:hint="eastAsia" w:ascii="仿宋_GB2312" w:eastAsia="仿宋_GB2312"/>
                <w:szCs w:val="21"/>
              </w:rPr>
              <w:t>专业综合实践</w:t>
            </w:r>
          </w:p>
        </w:tc>
        <w:tc>
          <w:tcPr>
            <w:tcW w:w="786" w:type="dxa"/>
            <w:gridSpan w:val="2"/>
            <w:tcBorders>
              <w:left w:val="single" w:color="auto" w:sz="4" w:space="0"/>
              <w:right w:val="single" w:color="auto" w:sz="6" w:space="0"/>
            </w:tcBorders>
          </w:tcPr>
          <w:p>
            <w:pPr>
              <w:jc w:val="center"/>
            </w:pPr>
            <w:r>
              <w:rPr>
                <w:rFonts w:hint="eastAsia" w:ascii="仿宋_GB2312" w:eastAsia="仿宋_GB2312"/>
                <w:szCs w:val="21"/>
              </w:rPr>
              <w:t>必修</w:t>
            </w:r>
          </w:p>
        </w:tc>
        <w:tc>
          <w:tcPr>
            <w:tcW w:w="1071"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19</w:t>
            </w:r>
          </w:p>
        </w:tc>
        <w:tc>
          <w:tcPr>
            <w:tcW w:w="1305" w:type="dxa"/>
            <w:tcBorders>
              <w:left w:val="single" w:color="auto" w:sz="6" w:space="0"/>
              <w:right w:val="single" w:color="auto" w:sz="6" w:space="0"/>
            </w:tcBorders>
            <w:vAlign w:val="center"/>
          </w:tcPr>
          <w:p>
            <w:pPr>
              <w:jc w:val="center"/>
              <w:rPr>
                <w:rFonts w:ascii="仿宋_GB2312" w:eastAsia="仿宋_GB2312"/>
                <w:szCs w:val="21"/>
              </w:rPr>
            </w:pPr>
            <w:r>
              <w:rPr>
                <w:rFonts w:hint="eastAsia" w:ascii="仿宋_GB2312" w:eastAsia="仿宋_GB2312"/>
                <w:szCs w:val="21"/>
              </w:rPr>
              <w:t>11.9</w:t>
            </w:r>
          </w:p>
        </w:tc>
        <w:tc>
          <w:tcPr>
            <w:tcW w:w="1085" w:type="dxa"/>
            <w:tcBorders>
              <w:left w:val="single" w:color="auto" w:sz="6" w:space="0"/>
              <w:right w:val="single" w:color="auto" w:sz="6" w:space="0"/>
            </w:tcBorders>
            <w:vAlign w:val="center"/>
          </w:tcPr>
          <w:p>
            <w:pPr>
              <w:jc w:val="center"/>
              <w:rPr>
                <w:rFonts w:ascii="仿宋_GB2312" w:eastAsia="仿宋_GB2312"/>
                <w:color w:val="000000" w:themeColor="text1"/>
                <w:szCs w:val="21"/>
                <w14:textFill>
                  <w14:solidFill>
                    <w14:schemeClr w14:val="tx1"/>
                  </w14:solidFill>
                </w14:textFill>
              </w:rPr>
            </w:pPr>
            <w:r>
              <w:rPr>
                <w:rFonts w:hint="eastAsia" w:ascii="仿宋_GB2312" w:eastAsia="仿宋_GB2312"/>
                <w:color w:val="000000" w:themeColor="text1"/>
                <w:szCs w:val="21"/>
                <w14:textFill>
                  <w14:solidFill>
                    <w14:schemeClr w14:val="tx1"/>
                  </w14:solidFill>
                </w14:textFill>
              </w:rPr>
              <w:t>29周</w:t>
            </w:r>
          </w:p>
        </w:tc>
        <w:tc>
          <w:tcPr>
            <w:tcW w:w="2129" w:type="dxa"/>
            <w:tcBorders>
              <w:left w:val="single" w:color="auto" w:sz="6" w:space="0"/>
              <w:right w:val="single" w:color="auto" w:sz="8" w:space="0"/>
            </w:tcBorders>
            <w:vAlign w:val="center"/>
          </w:tcPr>
          <w:p>
            <w:pPr>
              <w:spacing w:line="240" w:lineRule="atLeast"/>
              <w:jc w:val="center"/>
              <w:rPr>
                <w:rFonts w:ascii="仿宋_GB2312" w:eastAsia="仿宋_GB2312"/>
                <w:szCs w:val="21"/>
              </w:rPr>
            </w:pPr>
            <w:r>
              <w:rPr>
                <w:rFonts w:hint="eastAsia" w:ascii="仿宋_GB2312" w:eastAsia="仿宋_GB2312"/>
                <w:bCs/>
                <w:szCs w:val="21"/>
              </w:rPr>
              <w:t>/</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562" w:type="dxa"/>
            <w:vMerge w:val="continue"/>
            <w:tcBorders>
              <w:left w:val="single" w:color="auto" w:sz="8" w:space="0"/>
              <w:bottom w:val="single" w:color="auto" w:sz="6" w:space="0"/>
              <w:right w:val="single" w:color="auto" w:sz="4" w:space="0"/>
            </w:tcBorders>
            <w:vAlign w:val="center"/>
          </w:tcPr>
          <w:p>
            <w:pPr>
              <w:spacing w:line="200" w:lineRule="exact"/>
              <w:jc w:val="center"/>
              <w:rPr>
                <w:rFonts w:ascii="仿宋_GB2312" w:eastAsia="仿宋_GB2312"/>
                <w:szCs w:val="21"/>
              </w:rPr>
            </w:pPr>
          </w:p>
        </w:tc>
        <w:tc>
          <w:tcPr>
            <w:tcW w:w="2505" w:type="dxa"/>
            <w:gridSpan w:val="3"/>
            <w:tcBorders>
              <w:left w:val="single" w:color="auto" w:sz="4" w:space="0"/>
              <w:bottom w:val="single" w:color="auto" w:sz="6" w:space="0"/>
              <w:right w:val="single" w:color="auto" w:sz="6" w:space="0"/>
            </w:tcBorders>
            <w:vAlign w:val="center"/>
          </w:tcPr>
          <w:p>
            <w:pPr>
              <w:spacing w:line="240" w:lineRule="exact"/>
              <w:jc w:val="center"/>
              <w:rPr>
                <w:rFonts w:ascii="仿宋_GB2312" w:eastAsia="仿宋_GB2312"/>
                <w:szCs w:val="21"/>
              </w:rPr>
            </w:pPr>
            <w:r>
              <w:rPr>
                <w:rFonts w:hint="eastAsia" w:ascii="仿宋_GB2312" w:eastAsia="仿宋_GB2312"/>
                <w:szCs w:val="21"/>
              </w:rPr>
              <w:t>小    计</w:t>
            </w:r>
          </w:p>
        </w:tc>
        <w:tc>
          <w:tcPr>
            <w:tcW w:w="1071" w:type="dxa"/>
            <w:tcBorders>
              <w:top w:val="single" w:color="auto" w:sz="6" w:space="0"/>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23</w:t>
            </w:r>
          </w:p>
        </w:tc>
        <w:tc>
          <w:tcPr>
            <w:tcW w:w="1305" w:type="dxa"/>
            <w:tcBorders>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14.4</w:t>
            </w:r>
          </w:p>
        </w:tc>
        <w:tc>
          <w:tcPr>
            <w:tcW w:w="1085" w:type="dxa"/>
            <w:tcBorders>
              <w:left w:val="single" w:color="auto" w:sz="6" w:space="0"/>
              <w:bottom w:val="single" w:color="auto" w:sz="6" w:space="0"/>
              <w:right w:val="single" w:color="auto" w:sz="6" w:space="0"/>
            </w:tcBorders>
            <w:vAlign w:val="center"/>
          </w:tcPr>
          <w:p>
            <w:pPr>
              <w:jc w:val="center"/>
              <w:rPr>
                <w:rFonts w:ascii="仿宋_GB2312" w:eastAsia="仿宋_GB2312"/>
                <w:b/>
                <w:bCs/>
                <w:color w:val="000000" w:themeColor="text1"/>
                <w:szCs w:val="21"/>
                <w14:textFill>
                  <w14:solidFill>
                    <w14:schemeClr w14:val="tx1"/>
                  </w14:solidFill>
                </w14:textFill>
              </w:rPr>
            </w:pPr>
            <w:r>
              <w:rPr>
                <w:rFonts w:hint="eastAsia" w:ascii="仿宋_GB2312" w:eastAsia="仿宋_GB2312"/>
                <w:b/>
                <w:bCs/>
                <w:color w:val="000000" w:themeColor="text1"/>
                <w:szCs w:val="21"/>
                <w14:textFill>
                  <w14:solidFill>
                    <w14:schemeClr w14:val="tx1"/>
                  </w14:solidFill>
                </w14:textFill>
              </w:rPr>
              <w:t>40周</w:t>
            </w:r>
          </w:p>
        </w:tc>
        <w:tc>
          <w:tcPr>
            <w:tcW w:w="2129"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ascii="仿宋_GB2312" w:eastAsia="仿宋_GB2312"/>
                <w:sz w:val="21"/>
                <w:szCs w:val="21"/>
              </w:rPr>
            </w:pPr>
            <w:r>
              <w:rPr>
                <w:rFonts w:hint="eastAsia" w:ascii="仿宋_GB2312" w:eastAsia="仿宋_GB2312"/>
                <w:b/>
                <w:bCs/>
                <w:sz w:val="21"/>
                <w:szCs w:val="21"/>
              </w:rPr>
              <w:t>800</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Ex>
        <w:trPr>
          <w:cantSplit/>
          <w:trHeight w:val="397" w:hRule="atLeast"/>
          <w:jc w:val="center"/>
        </w:trPr>
        <w:tc>
          <w:tcPr>
            <w:tcW w:w="3067" w:type="dxa"/>
            <w:gridSpan w:val="4"/>
            <w:tcBorders>
              <w:left w:val="single" w:color="auto" w:sz="8" w:space="0"/>
              <w:bottom w:val="single" w:color="auto" w:sz="6" w:space="0"/>
              <w:right w:val="single" w:color="auto" w:sz="6" w:space="0"/>
            </w:tcBorders>
            <w:vAlign w:val="center"/>
          </w:tcPr>
          <w:p>
            <w:pPr>
              <w:spacing w:line="200" w:lineRule="exact"/>
              <w:jc w:val="center"/>
              <w:rPr>
                <w:rFonts w:ascii="仿宋_GB2312" w:eastAsia="仿宋_GB2312"/>
                <w:szCs w:val="21"/>
              </w:rPr>
            </w:pPr>
            <w:r>
              <w:rPr>
                <w:rFonts w:hint="eastAsia" w:ascii="仿宋_GB2312" w:eastAsia="仿宋_GB2312"/>
                <w:szCs w:val="21"/>
              </w:rPr>
              <w:t>合        计</w:t>
            </w:r>
          </w:p>
        </w:tc>
        <w:tc>
          <w:tcPr>
            <w:tcW w:w="1071" w:type="dxa"/>
            <w:tcBorders>
              <w:top w:val="single" w:color="auto" w:sz="6" w:space="0"/>
              <w:left w:val="single" w:color="auto" w:sz="6" w:space="0"/>
              <w:bottom w:val="single" w:color="auto" w:sz="6" w:space="0"/>
              <w:right w:val="single" w:color="auto" w:sz="6" w:space="0"/>
            </w:tcBorders>
            <w:vAlign w:val="center"/>
          </w:tcPr>
          <w:p>
            <w:pPr>
              <w:spacing w:line="200" w:lineRule="exact"/>
              <w:jc w:val="center"/>
              <w:rPr>
                <w:rFonts w:ascii="仿宋_GB2312" w:eastAsia="仿宋_GB2312"/>
                <w:b/>
                <w:bCs/>
                <w:szCs w:val="21"/>
              </w:rPr>
            </w:pPr>
            <w:r>
              <w:rPr>
                <w:rFonts w:hint="eastAsia" w:ascii="仿宋_GB2312" w:eastAsia="仿宋_GB2312"/>
                <w:b/>
                <w:bCs/>
                <w:szCs w:val="21"/>
              </w:rPr>
              <w:t>160</w:t>
            </w:r>
          </w:p>
        </w:tc>
        <w:tc>
          <w:tcPr>
            <w:tcW w:w="1305" w:type="dxa"/>
            <w:tcBorders>
              <w:left w:val="single" w:color="auto" w:sz="6" w:space="0"/>
              <w:bottom w:val="single" w:color="auto" w:sz="6" w:space="0"/>
              <w:right w:val="single" w:color="auto" w:sz="6" w:space="0"/>
            </w:tcBorders>
            <w:vAlign w:val="center"/>
          </w:tcPr>
          <w:p>
            <w:pPr>
              <w:jc w:val="center"/>
              <w:rPr>
                <w:rFonts w:ascii="仿宋_GB2312" w:eastAsia="仿宋_GB2312"/>
                <w:b/>
                <w:bCs/>
                <w:szCs w:val="21"/>
              </w:rPr>
            </w:pPr>
            <w:r>
              <w:rPr>
                <w:rFonts w:hint="eastAsia" w:ascii="仿宋_GB2312" w:eastAsia="仿宋_GB2312"/>
                <w:b/>
                <w:bCs/>
                <w:szCs w:val="21"/>
              </w:rPr>
              <w:t>100</w:t>
            </w:r>
          </w:p>
        </w:tc>
        <w:tc>
          <w:tcPr>
            <w:tcW w:w="1085" w:type="dxa"/>
            <w:tcBorders>
              <w:left w:val="single" w:color="auto" w:sz="6" w:space="0"/>
              <w:bottom w:val="single" w:color="auto" w:sz="6" w:space="0"/>
              <w:right w:val="single" w:color="auto" w:sz="6" w:space="0"/>
            </w:tcBorders>
            <w:vAlign w:val="center"/>
          </w:tcPr>
          <w:p>
            <w:pPr>
              <w:jc w:val="center"/>
              <w:rPr>
                <w:rFonts w:ascii="仿宋_GB2312" w:eastAsia="仿宋_GB2312"/>
                <w:b/>
                <w:bCs/>
                <w:color w:val="000000" w:themeColor="text1"/>
                <w:szCs w:val="21"/>
                <w14:textFill>
                  <w14:solidFill>
                    <w14:schemeClr w14:val="tx1"/>
                  </w14:solidFill>
                </w14:textFill>
              </w:rPr>
            </w:pPr>
            <w:r>
              <w:rPr>
                <w:rFonts w:hint="eastAsia" w:ascii="仿宋_GB2312" w:eastAsia="仿宋_GB2312"/>
                <w:b/>
                <w:bCs/>
                <w:color w:val="000000" w:themeColor="text1"/>
                <w:szCs w:val="21"/>
                <w14:textFill>
                  <w14:solidFill>
                    <w14:schemeClr w14:val="tx1"/>
                  </w14:solidFill>
                </w14:textFill>
              </w:rPr>
              <w:t>3126</w:t>
            </w:r>
          </w:p>
        </w:tc>
        <w:tc>
          <w:tcPr>
            <w:tcW w:w="2129" w:type="dxa"/>
            <w:tcBorders>
              <w:left w:val="single" w:color="auto" w:sz="6" w:space="0"/>
              <w:bottom w:val="single" w:color="auto" w:sz="6" w:space="0"/>
              <w:right w:val="single" w:color="auto" w:sz="8" w:space="0"/>
            </w:tcBorders>
            <w:vAlign w:val="center"/>
          </w:tcPr>
          <w:p>
            <w:pPr>
              <w:pStyle w:val="4"/>
              <w:pBdr>
                <w:bottom w:val="none" w:color="auto" w:sz="0" w:space="0"/>
              </w:pBdr>
              <w:tabs>
                <w:tab w:val="left" w:pos="420"/>
              </w:tabs>
              <w:snapToGrid/>
              <w:rPr>
                <w:rFonts w:ascii="仿宋_GB2312" w:eastAsia="仿宋_GB2312"/>
                <w:sz w:val="21"/>
                <w:szCs w:val="21"/>
              </w:rPr>
            </w:pPr>
            <w:r>
              <w:rPr>
                <w:rFonts w:hint="eastAsia" w:ascii="仿宋_GB2312" w:eastAsia="仿宋_GB2312"/>
                <w:b/>
                <w:bCs/>
                <w:sz w:val="21"/>
                <w:szCs w:val="21"/>
              </w:rPr>
              <w:t>1052(33.7%)</w:t>
            </w:r>
          </w:p>
        </w:tc>
      </w:tr>
    </w:tbl>
    <w:p>
      <w:pPr>
        <w:pStyle w:val="3"/>
        <w:spacing w:line="360" w:lineRule="exact"/>
        <w:ind w:firstLine="440" w:firstLineChars="200"/>
        <w:rPr>
          <w:rFonts w:ascii="宋体" w:hAnsi="宋体" w:eastAsia="宋体" w:cs="宋体"/>
          <w:spacing w:val="20"/>
          <w:sz w:val="18"/>
          <w:szCs w:val="18"/>
        </w:rPr>
      </w:pPr>
      <w:r>
        <w:rPr>
          <w:rFonts w:hint="eastAsia" w:ascii="宋体" w:hAnsi="宋体" w:eastAsia="宋体" w:cs="宋体"/>
          <w:spacing w:val="20"/>
          <w:sz w:val="18"/>
          <w:szCs w:val="18"/>
        </w:rPr>
        <w:t>注：实践教学1周折算20学时。通识教育拓展课及学科专业拓展课因属选修课程模块，实验学时未统计在内。</w:t>
      </w:r>
    </w:p>
    <w:p>
      <w:pPr>
        <w:pStyle w:val="3"/>
        <w:spacing w:line="360" w:lineRule="exact"/>
        <w:ind w:firstLine="422" w:firstLineChars="200"/>
        <w:rPr>
          <w:b/>
          <w:sz w:val="21"/>
        </w:rPr>
      </w:pPr>
    </w:p>
    <w:p>
      <w:pPr>
        <w:spacing w:line="500" w:lineRule="exact"/>
        <w:jc w:val="center"/>
        <w:rPr>
          <w:rFonts w:ascii="方正小标宋简体" w:eastAsia="方正小标宋简体"/>
          <w:spacing w:val="20"/>
          <w:sz w:val="44"/>
          <w:szCs w:val="44"/>
        </w:rPr>
      </w:pPr>
    </w:p>
    <w:p>
      <w:pPr>
        <w:spacing w:line="500" w:lineRule="exact"/>
        <w:jc w:val="center"/>
        <w:rPr>
          <w:rFonts w:ascii="宋体" w:hAnsi="宋体" w:eastAsia="宋体" w:cs="宋体"/>
          <w:spacing w:val="20"/>
          <w:sz w:val="32"/>
          <w:szCs w:val="32"/>
        </w:rPr>
      </w:pPr>
      <w:r>
        <w:rPr>
          <w:rFonts w:ascii="方正小标宋简体" w:eastAsia="方正小标宋简体"/>
          <w:spacing w:val="20"/>
          <w:sz w:val="44"/>
          <w:szCs w:val="44"/>
        </w:rPr>
        <w:br w:type="page"/>
      </w:r>
      <w:r>
        <w:rPr>
          <w:rFonts w:hint="eastAsia" w:ascii="宋体" w:hAnsi="宋体" w:eastAsia="宋体" w:cs="宋体"/>
          <w:spacing w:val="20"/>
          <w:sz w:val="32"/>
          <w:szCs w:val="32"/>
        </w:rPr>
        <w:t>应用气象学专业教学计划安排</w:t>
      </w:r>
    </w:p>
    <w:p>
      <w:pPr>
        <w:spacing w:line="240" w:lineRule="exact"/>
        <w:jc w:val="center"/>
        <w:rPr>
          <w:rFonts w:ascii="宋体"/>
          <w:b/>
          <w:spacing w:val="20"/>
          <w:sz w:val="24"/>
        </w:rPr>
      </w:pPr>
      <w:r>
        <w:rPr>
          <w:rFonts w:ascii="宋体"/>
          <w:sz w:val="16"/>
        </w:rPr>
        <mc:AlternateContent>
          <mc:Choice Requires="wpg">
            <w:drawing>
              <wp:anchor distT="0" distB="0" distL="114300" distR="114300" simplePos="0" relativeHeight="251597824" behindDoc="0" locked="0" layoutInCell="1" allowOverlap="1">
                <wp:simplePos x="0" y="0"/>
                <wp:positionH relativeFrom="column">
                  <wp:posOffset>2971800</wp:posOffset>
                </wp:positionH>
                <wp:positionV relativeFrom="paragraph">
                  <wp:posOffset>-812800</wp:posOffset>
                </wp:positionV>
                <wp:extent cx="228600" cy="99060"/>
                <wp:effectExtent l="0" t="0" r="0" b="0"/>
                <wp:wrapNone/>
                <wp:docPr id="722" name="组合 26"/>
                <wp:cNvGraphicFramePr/>
                <a:graphic xmlns:a="http://schemas.openxmlformats.org/drawingml/2006/main">
                  <a:graphicData uri="http://schemas.microsoft.com/office/word/2010/wordprocessingGroup">
                    <wpg:wgp>
                      <wpg:cNvGrpSpPr/>
                      <wpg:grpSpPr>
                        <a:xfrm>
                          <a:off x="0" y="0"/>
                          <a:ext cx="228600" cy="99060"/>
                          <a:chOff x="321" y="42"/>
                          <a:chExt cx="24" cy="25"/>
                        </a:xfrm>
                        <a:effectLst/>
                      </wpg:grpSpPr>
                      <wps:wsp>
                        <wps:cNvPr id="723" name="文本框 27"/>
                        <wps:cNvSpPr txBox="1"/>
                        <wps:spPr>
                          <a:xfrm>
                            <a:off x="321" y="42"/>
                            <a:ext cx="13" cy="22"/>
                          </a:xfrm>
                          <a:prstGeom prst="rect">
                            <a:avLst/>
                          </a:prstGeom>
                          <a:noFill/>
                          <a:ln w="9525">
                            <a:noFill/>
                          </a:ln>
                          <a:effectLst/>
                        </wps:spPr>
                        <wps:txbx>
                          <w:txbxContent>
                            <w:p>
                              <w:r>
                                <w:rPr>
                                  <w:rFonts w:hint="eastAsia"/>
                                  <w:sz w:val="24"/>
                                </w:rPr>
                                <w:t>＄</w:t>
                              </w:r>
                            </w:p>
                          </w:txbxContent>
                        </wps:txbx>
                        <wps:bodyPr wrap="square" upright="1"/>
                      </wps:wsp>
                      <wps:wsp>
                        <wps:cNvPr id="724" name="文本框 28"/>
                        <wps:cNvSpPr txBox="1"/>
                        <wps:spPr>
                          <a:xfrm>
                            <a:off x="331" y="48"/>
                            <a:ext cx="14" cy="19"/>
                          </a:xfrm>
                          <a:prstGeom prst="rect">
                            <a:avLst/>
                          </a:prstGeom>
                          <a:noFill/>
                          <a:ln w="9525">
                            <a:noFill/>
                          </a:ln>
                          <a:effectLst/>
                        </wps:spPr>
                        <wps:txbx>
                          <w:txbxContent>
                            <w:p>
                              <w:r>
                                <w:rPr>
                                  <w:rFonts w:hint="eastAsia"/>
                                  <w:sz w:val="24"/>
                                </w:rPr>
                                <w:t>∶</w:t>
                              </w:r>
                            </w:p>
                          </w:txbxContent>
                        </wps:txbx>
                        <wps:bodyPr wrap="square" upright="1"/>
                      </wps:wsp>
                    </wpg:wgp>
                  </a:graphicData>
                </a:graphic>
              </wp:anchor>
            </w:drawing>
          </mc:Choice>
          <mc:Fallback>
            <w:pict>
              <v:group id="组合 26" o:spid="_x0000_s1026" o:spt="203" style="position:absolute;left:0pt;margin-left:234pt;margin-top:-64pt;height:7.8pt;width:18pt;z-index:251597824;mso-width-relative:page;mso-height-relative:page;" coordorigin="321,42" coordsize="24,25" o:gfxdata="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&#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jNl9XbAAAADQEAAA8AAAAAAAAAAQAgAAAAIgAAAGRy&#10;cy9kb3ducmV2LnhtbFBLAQIUABQAAAAIAIdO4kAJ4AJxOwIAAOwFAAAOAAAAAAAAAAEAIAAAACoB&#10;AABkcnMvZTJvRG9jLnhtbFBLBQYAAAAABgAGAFkBAADXBQAAAAA=&#10;">
                <o:lock v:ext="edit"/>
                <v:shape id="文本框 27" o:spid="_x0000_s1026" o:spt="202" type="#_x0000_t202" style="position:absolute;left:321;top:42;height:22;width:13;" filled="f" stroked="f" coordsize="21600,21600" o:gfxdata="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yIYgr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shape id="文本框 28" o:spid="_x0000_s1026" o:spt="202" type="#_x0000_t202" style="position:absolute;left:331;top:48;height:19;width:14;" filled="f" stroked="f" coordsize="21600,21600" o:gfxdata="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MuA9r4A&#10;AADcAAAADwAAAAAAAAABACAAAAAiAAAAZHJzL2Rvd25yZXYueG1sUEsBAhQAFAAAAAgAh07iQDMv&#10;BZ47AAAAOQAAABAAAAAAAAAAAQAgAAAADQEAAGRycy9zaGFwZXhtbC54bWxQSwUGAAAAAAYABgBb&#10;AQAAtwMAAAAA&#10;">
                  <v:path/>
                  <v:fill on="f" focussize="0,0"/>
                  <v:stroke on="f" joinstyle="miter"/>
                  <v:imagedata o:title=""/>
                  <o:lock v:ext="edit"/>
                  <v:textbox>
                    <w:txbxContent>
                      <w:p>
                        <w:r>
                          <w:rPr>
                            <w:rFonts w:hint="eastAsia"/>
                            <w:sz w:val="24"/>
                          </w:rPr>
                          <w:t>∶</w:t>
                        </w:r>
                      </w:p>
                    </w:txbxContent>
                  </v:textbox>
                </v:shape>
              </v:group>
            </w:pict>
          </mc:Fallback>
        </mc:AlternateContent>
      </w:r>
    </w:p>
    <w:p>
      <w:pPr>
        <w:jc w:val="center"/>
        <w:rPr>
          <w:rFonts w:ascii="宋体"/>
          <w:b/>
          <w:sz w:val="24"/>
        </w:rPr>
      </w:pPr>
      <w:r>
        <w:rPr>
          <w:rFonts w:hint="eastAsia" w:ascii="宋体"/>
          <w:b/>
          <w:spacing w:val="20"/>
          <w:sz w:val="24"/>
        </w:rPr>
        <w:t>附表一、教学日历  （2017级）</w:t>
      </w:r>
    </w:p>
    <w:p>
      <w:pPr>
        <w:jc w:val="center"/>
        <w:rPr>
          <w:rFonts w:ascii="宋体"/>
          <w:sz w:val="16"/>
        </w:rPr>
      </w:pPr>
      <w:r>
        <w:rPr>
          <w:rFonts w:ascii="宋体"/>
          <w:sz w:val="16"/>
        </w:rPr>
        <w:drawing>
          <wp:inline distT="0" distB="0" distL="0" distR="0">
            <wp:extent cx="5546090" cy="24199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5546090" cy="2419985"/>
                    </a:xfrm>
                    <a:prstGeom prst="rect">
                      <a:avLst/>
                    </a:prstGeom>
                    <a:noFill/>
                    <a:ln>
                      <a:noFill/>
                    </a:ln>
                  </pic:spPr>
                </pic:pic>
              </a:graphicData>
            </a:graphic>
          </wp:inline>
        </w:drawing>
      </w:r>
    </w:p>
    <w:p>
      <w:pPr>
        <w:jc w:val="center"/>
        <w:rPr>
          <w:b/>
          <w:spacing w:val="20"/>
          <w:sz w:val="24"/>
        </w:rPr>
      </w:pPr>
      <w:r>
        <w:rPr>
          <w:rFonts w:hint="eastAsia"/>
          <w:b/>
          <w:spacing w:val="20"/>
          <w:sz w:val="24"/>
        </w:rPr>
        <w:t>附表二、各学期教学活动时间安排</w:t>
      </w:r>
    </w:p>
    <w:p>
      <w:pPr>
        <w:jc w:val="center"/>
      </w:pPr>
    </w:p>
    <w:p>
      <w:r>
        <w:rPr>
          <w:sz w:val="20"/>
        </w:rPr>
        <w:drawing>
          <wp:anchor distT="0" distB="0" distL="114300" distR="114300" simplePos="0" relativeHeight="251596800" behindDoc="0" locked="0" layoutInCell="1" allowOverlap="1">
            <wp:simplePos x="0" y="0"/>
            <wp:positionH relativeFrom="column">
              <wp:posOffset>-114300</wp:posOffset>
            </wp:positionH>
            <wp:positionV relativeFrom="paragraph">
              <wp:posOffset>7620</wp:posOffset>
            </wp:positionV>
            <wp:extent cx="5732145" cy="2020570"/>
            <wp:effectExtent l="0" t="0" r="13335" b="6350"/>
            <wp:wrapNone/>
            <wp:docPr id="721" name="图片 29"/>
            <wp:cNvGraphicFramePr/>
            <a:graphic xmlns:a="http://schemas.openxmlformats.org/drawingml/2006/main">
              <a:graphicData uri="http://schemas.openxmlformats.org/drawingml/2006/picture">
                <pic:pic xmlns:pic="http://schemas.openxmlformats.org/drawingml/2006/picture">
                  <pic:nvPicPr>
                    <pic:cNvPr id="721" name="图片 29"/>
                    <pic:cNvPicPr>
                      <a:picLocks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5732145" cy="2020570"/>
                    </a:xfrm>
                    <a:prstGeom prst="rect">
                      <a:avLst/>
                    </a:prstGeom>
                    <a:noFill/>
                  </pic:spPr>
                </pic:pic>
              </a:graphicData>
            </a:graphic>
          </wp:anchor>
        </w:drawing>
      </w:r>
    </w:p>
    <w:p/>
    <w:p/>
    <w:p/>
    <w:p/>
    <w:p/>
    <w:p/>
    <w:p/>
    <w:p/>
    <w:p/>
    <w:p/>
    <w:p/>
    <w:p/>
    <w:p>
      <w:r>
        <w:rPr>
          <w:rFonts w:hint="eastAsia"/>
        </w:rPr>
        <w:t>备注：</w:t>
      </w:r>
    </w:p>
    <w:p>
      <w:pPr>
        <w:tabs>
          <w:tab w:val="left" w:pos="1050"/>
        </w:tabs>
        <w:ind w:left="630"/>
      </w:pPr>
      <w:r>
        <w:rPr>
          <w:rFonts w:hint="eastAsia"/>
        </w:rPr>
        <w:t>1.一般每学期共19周；</w:t>
      </w:r>
    </w:p>
    <w:p>
      <w:pPr>
        <w:tabs>
          <w:tab w:val="left" w:pos="1050"/>
        </w:tabs>
        <w:ind w:left="630"/>
      </w:pPr>
      <w:r>
        <w:rPr>
          <w:rFonts w:hint="eastAsia"/>
        </w:rPr>
        <w:t>2.一般每学年寒假6周，暑假8周(最后一学年不安排暑假)；</w:t>
      </w:r>
    </w:p>
    <w:p>
      <w:pPr>
        <w:tabs>
          <w:tab w:val="left" w:pos="1050"/>
        </w:tabs>
        <w:ind w:left="630"/>
      </w:pPr>
      <w:r>
        <w:rPr>
          <w:rFonts w:hint="eastAsia"/>
        </w:rPr>
        <w:t>3.社会实践一般安排在假期进行；理工科专业生产实习一般安排在暑假进行。</w:t>
      </w:r>
    </w:p>
    <w:p>
      <w:pPr>
        <w:tabs>
          <w:tab w:val="left" w:pos="1050"/>
        </w:tabs>
        <w:ind w:left="630"/>
      </w:pPr>
      <w:r>
        <w:rPr>
          <w:rFonts w:hint="eastAsia"/>
        </w:rPr>
        <w:t>4.志愿者服务活动(1周)安排在第二、三学期，由学生所在学院统筹安排，不占课内学时。</w:t>
      </w:r>
    </w:p>
    <w:p>
      <w:pPr>
        <w:tabs>
          <w:tab w:val="left" w:pos="1050"/>
        </w:tabs>
        <w:ind w:left="629"/>
        <w:jc w:val="left"/>
        <w:rPr>
          <w:b/>
          <w:spacing w:val="8"/>
          <w:sz w:val="24"/>
        </w:rPr>
      </w:pPr>
      <w:r>
        <w:rPr>
          <w:rFonts w:hint="eastAsia"/>
        </w:rPr>
        <w:t>5.2018级、2019级、2020级学生参照此方案执行。</w:t>
      </w:r>
    </w:p>
    <w:p>
      <w:pPr>
        <w:tabs>
          <w:tab w:val="left" w:pos="1050"/>
        </w:tabs>
        <w:jc w:val="center"/>
        <w:rPr>
          <w:b/>
          <w:spacing w:val="8"/>
          <w:sz w:val="24"/>
        </w:rPr>
      </w:pPr>
      <w:r>
        <w:rPr>
          <w:rFonts w:hint="eastAsia"/>
          <w:b/>
          <w:spacing w:val="8"/>
          <w:sz w:val="24"/>
        </w:rPr>
        <w:br w:type="page"/>
      </w:r>
      <w:r>
        <w:rPr>
          <w:rFonts w:hint="eastAsia"/>
          <w:b/>
          <w:spacing w:val="8"/>
          <w:sz w:val="24"/>
        </w:rPr>
        <w:t>附表三、应用气象学专业通识理论教育课程设置（一）</w:t>
      </w:r>
    </w:p>
    <w:tbl>
      <w:tblPr>
        <w:tblStyle w:val="6"/>
        <w:tblW w:w="9394" w:type="dxa"/>
        <w:tblInd w:w="-345" w:type="dxa"/>
        <w:tblLayout w:type="fixed"/>
        <w:tblCellMar>
          <w:top w:w="0" w:type="dxa"/>
          <w:left w:w="0" w:type="dxa"/>
          <w:bottom w:w="0" w:type="dxa"/>
          <w:right w:w="0" w:type="dxa"/>
        </w:tblCellMar>
      </w:tblPr>
      <w:tblGrid>
        <w:gridCol w:w="540"/>
        <w:gridCol w:w="1080"/>
        <w:gridCol w:w="3060"/>
        <w:gridCol w:w="540"/>
        <w:gridCol w:w="540"/>
        <w:gridCol w:w="540"/>
        <w:gridCol w:w="720"/>
        <w:gridCol w:w="900"/>
        <w:gridCol w:w="622"/>
        <w:gridCol w:w="852"/>
      </w:tblGrid>
      <w:tr>
        <w:tblPrEx>
          <w:tblLayout w:type="fixed"/>
          <w:tblCellMar>
            <w:top w:w="0" w:type="dxa"/>
            <w:left w:w="0" w:type="dxa"/>
            <w:bottom w:w="0" w:type="dxa"/>
            <w:right w:w="0" w:type="dxa"/>
          </w:tblCellMar>
        </w:tblPrEx>
        <w:trPr>
          <w:trHeight w:val="563" w:hRule="atLeast"/>
        </w:trPr>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课程类别</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课程编号</w:t>
            </w:r>
          </w:p>
        </w:tc>
        <w:tc>
          <w:tcPr>
            <w:tcW w:w="30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课程名称</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学分</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学时</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讲授</w:t>
            </w: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实验/专题辅导</w:t>
            </w: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开设学期/周学时</w:t>
            </w:r>
          </w:p>
        </w:tc>
        <w:tc>
          <w:tcPr>
            <w:tcW w:w="62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b/>
                <w:bCs/>
                <w:sz w:val="18"/>
                <w:szCs w:val="18"/>
              </w:rPr>
            </w:pPr>
            <w:r>
              <w:rPr>
                <w:rFonts w:ascii="Times New Roman" w:hAnsi="Times New Roman" w:cs="Times New Roman"/>
                <w:b/>
                <w:bCs/>
                <w:sz w:val="18"/>
                <w:szCs w:val="18"/>
              </w:rPr>
              <w:t>方式</w:t>
            </w:r>
          </w:p>
        </w:tc>
        <w:tc>
          <w:tcPr>
            <w:tcW w:w="85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675" w:hRule="atLeast"/>
        </w:trPr>
        <w:tc>
          <w:tcPr>
            <w:tcW w:w="54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60" w:lineRule="exact"/>
              <w:jc w:val="center"/>
              <w:rPr>
                <w:rFonts w:ascii="Times New Roman" w:hAnsi="Times New Roman" w:cs="Times New Roman"/>
                <w:sz w:val="18"/>
                <w:szCs w:val="18"/>
              </w:rPr>
            </w:pPr>
            <w:r>
              <w:rPr>
                <w:rFonts w:ascii="Times New Roman" w:hAnsi="Times New Roman" w:cs="Times New Roman"/>
                <w:sz w:val="18"/>
                <w:szCs w:val="18"/>
              </w:rPr>
              <w:t xml:space="preserve">通识教育核心课    </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49</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864</w:t>
            </w:r>
          </w:p>
          <w:p>
            <w:pPr>
              <w:spacing w:line="360" w:lineRule="exact"/>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思想道德修养与法律基础</w:t>
            </w:r>
            <w:r>
              <w:rPr>
                <w:rFonts w:ascii="Times New Roman" w:hAnsi="Times New Roman" w:cs="Times New Roman"/>
                <w:sz w:val="18"/>
                <w:szCs w:val="18"/>
              </w:rPr>
              <w:br w:type="textWrapping"/>
            </w:r>
            <w:r>
              <w:rPr>
                <w:rFonts w:ascii="Times New Roman" w:hAnsi="Times New Roman" w:cs="Times New Roman"/>
                <w:sz w:val="18"/>
                <w:szCs w:val="18"/>
              </w:rPr>
              <w:t>Thought Morals Tutelage and Legal Foundation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0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中国近现代史纲要</w:t>
            </w:r>
            <w:r>
              <w:rPr>
                <w:rFonts w:ascii="Times New Roman" w:hAnsi="Times New Roman" w:cs="Times New Roman"/>
                <w:sz w:val="18"/>
                <w:szCs w:val="18"/>
              </w:rPr>
              <w:br w:type="textWrapping"/>
            </w:r>
            <w:r>
              <w:rPr>
                <w:rFonts w:ascii="Times New Roman" w:hAnsi="Times New Roman" w:cs="Times New Roman"/>
                <w:sz w:val="18"/>
                <w:szCs w:val="18"/>
              </w:rPr>
              <w:t>Survey of Modern Chinese History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马克思主义基本原理</w:t>
            </w:r>
            <w:r>
              <w:rPr>
                <w:rFonts w:ascii="Times New Roman" w:hAnsi="Times New Roman" w:cs="Times New Roman"/>
                <w:sz w:val="18"/>
                <w:szCs w:val="18"/>
              </w:rPr>
              <w:br w:type="textWrapping"/>
            </w:r>
            <w:r>
              <w:rPr>
                <w:rFonts w:ascii="Times New Roman" w:hAnsi="Times New Roman" w:cs="Times New Roman"/>
                <w:sz w:val="18"/>
                <w:szCs w:val="18"/>
              </w:rPr>
              <w:t>Curriculum on Basic Principles of Marxism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 xml:space="preserve"> 1-7/4</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27111102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毛泽东思想和中国特色社会主义理论体系概论</w:t>
            </w:r>
          </w:p>
          <w:p>
            <w:pPr>
              <w:spacing w:line="240" w:lineRule="exact"/>
              <w:rPr>
                <w:rFonts w:ascii="Times New Roman" w:hAnsi="Times New Roman" w:cs="Times New Roman"/>
                <w:sz w:val="18"/>
                <w:szCs w:val="18"/>
              </w:rPr>
            </w:pPr>
            <w:r>
              <w:rPr>
                <w:rFonts w:ascii="Times New Roman" w:hAnsi="Times New Roman" w:cs="Times New Roman"/>
                <w:sz w:val="18"/>
                <w:szCs w:val="18"/>
              </w:rPr>
              <w:t>Curriculum on Thought of Mao Zedong and Theoretical System of Chinese Characteristic Socialism</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1-7/4</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521"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形势与政策教育</w:t>
            </w:r>
            <w:r>
              <w:rPr>
                <w:rFonts w:ascii="Times New Roman" w:hAnsi="Times New Roman" w:cs="Times New Roman"/>
                <w:sz w:val="18"/>
                <w:szCs w:val="18"/>
              </w:rPr>
              <w:br w:type="textWrapping"/>
            </w:r>
            <w:r>
              <w:rPr>
                <w:rFonts w:ascii="Times New Roman" w:hAnsi="Times New Roman" w:cs="Times New Roman"/>
                <w:sz w:val="18"/>
                <w:szCs w:val="18"/>
              </w:rPr>
              <w:t>Situation and Polity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1,3,5,6/2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军事理论</w:t>
            </w:r>
            <w:r>
              <w:rPr>
                <w:rFonts w:ascii="Times New Roman" w:hAnsi="Times New Roman" w:cs="Times New Roman"/>
                <w:sz w:val="18"/>
                <w:szCs w:val="18"/>
              </w:rPr>
              <w:br w:type="textWrapping"/>
            </w:r>
            <w:r>
              <w:rPr>
                <w:rFonts w:ascii="Times New Roman" w:hAnsi="Times New Roman" w:cs="Times New Roman"/>
                <w:sz w:val="18"/>
                <w:szCs w:val="18"/>
              </w:rPr>
              <w:t>Military Theory</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5"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56011107</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青年学生健康教育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The Health Education of the Youth Students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0.5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7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56011109</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大学生心理健康教育</w:t>
            </w:r>
          </w:p>
          <w:p>
            <w:pPr>
              <w:spacing w:line="240" w:lineRule="exact"/>
              <w:rPr>
                <w:rFonts w:ascii="Times New Roman" w:hAnsi="Times New Roman" w:cs="Times New Roman"/>
                <w:sz w:val="18"/>
                <w:szCs w:val="18"/>
              </w:rPr>
            </w:pPr>
            <w:r>
              <w:rPr>
                <w:rFonts w:ascii="Times New Roman" w:hAnsi="Times New Roman" w:cs="Times New Roman"/>
                <w:sz w:val="18"/>
                <w:szCs w:val="18"/>
              </w:rPr>
              <w:t>College Students’ Mental Health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color w:val="000000"/>
                <w:sz w:val="18"/>
                <w:szCs w:val="18"/>
              </w:rPr>
              <w:t>56011103</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大学生职业发展与就业指导</w:t>
            </w:r>
          </w:p>
          <w:p>
            <w:pPr>
              <w:spacing w:line="240" w:lineRule="exact"/>
              <w:rPr>
                <w:rFonts w:ascii="Times New Roman" w:hAnsi="Times New Roman" w:cs="Times New Roman"/>
                <w:sz w:val="18"/>
                <w:szCs w:val="18"/>
              </w:rPr>
            </w:pPr>
            <w:r>
              <w:rPr>
                <w:rFonts w:ascii="Times New Roman" w:hAnsi="Times New Roman" w:cs="Times New Roman"/>
                <w:sz w:val="18"/>
                <w:szCs w:val="18"/>
              </w:rPr>
              <w:t>Career Guidance</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2,7/2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7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color w:val="000000"/>
                <w:sz w:val="18"/>
                <w:szCs w:val="18"/>
              </w:rPr>
              <w:t>57000000</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创新创业教育</w:t>
            </w:r>
          </w:p>
          <w:p>
            <w:pPr>
              <w:spacing w:line="240" w:lineRule="exact"/>
              <w:rPr>
                <w:rFonts w:ascii="Times New Roman" w:hAnsi="Times New Roman" w:cs="Times New Roman"/>
                <w:sz w:val="18"/>
                <w:szCs w:val="18"/>
              </w:rPr>
            </w:pPr>
            <w:r>
              <w:rPr>
                <w:rFonts w:ascii="Times New Roman" w:hAnsi="Times New Roman" w:cs="Times New Roman"/>
                <w:sz w:val="18"/>
                <w:szCs w:val="18"/>
              </w:rPr>
              <w:t>Innovation and Enterprise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7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25113106</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体育</w:t>
            </w:r>
            <w:r>
              <w:rPr>
                <w:rFonts w:ascii="Times New Roman" w:hAnsi="Times New Roman" w:cs="Times New Roman"/>
                <w:sz w:val="18"/>
                <w:szCs w:val="18"/>
              </w:rPr>
              <w:br w:type="textWrapping"/>
            </w:r>
            <w:r>
              <w:rPr>
                <w:rFonts w:ascii="Times New Roman" w:hAnsi="Times New Roman" w:cs="Times New Roman"/>
                <w:sz w:val="18"/>
                <w:szCs w:val="18"/>
              </w:rPr>
              <w:t>Physical Education</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96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1-7/2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20" w:lineRule="exact"/>
              <w:jc w:val="center"/>
              <w:rPr>
                <w:rFonts w:ascii="Times New Roman" w:hAnsi="Times New Roman" w:cs="Times New Roman"/>
                <w:sz w:val="18"/>
                <w:szCs w:val="18"/>
              </w:rPr>
            </w:pPr>
            <w:r>
              <w:rPr>
                <w:rFonts w:ascii="Times New Roman" w:hAnsi="Times New Roman" w:cs="Times New Roman"/>
                <w:sz w:val="18"/>
                <w:szCs w:val="18"/>
              </w:rPr>
              <w:t>体能测试24，专题辅导16，学生自主学习8</w:t>
            </w:r>
          </w:p>
        </w:tc>
      </w:tr>
      <w:tr>
        <w:tblPrEx>
          <w:tblLayout w:type="fixed"/>
          <w:tblCellMar>
            <w:top w:w="0" w:type="dxa"/>
            <w:left w:w="0" w:type="dxa"/>
            <w:bottom w:w="0" w:type="dxa"/>
            <w:right w:w="0" w:type="dxa"/>
          </w:tblCellMar>
        </w:tblPrEx>
        <w:trPr>
          <w:trHeight w:val="35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23112301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大学英语读写（Ⅰ,Ⅱ,Ⅲ）</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College English Reading &amp; Writing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8.5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136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136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1-4/4</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288"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23112401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utoSpaceDE w:val="0"/>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大学外语听说（Ⅰ,Ⅱ,Ⅲ）</w:t>
            </w:r>
          </w:p>
          <w:p>
            <w:pPr>
              <w:autoSpaceDE w:val="0"/>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College English Listening &amp; Speaking</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0</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70</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1-4/2</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19221101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高等数学Ⅰ </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 Higher Mathematics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4.5+5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72+</w:t>
            </w:r>
          </w:p>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80</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152</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1-2/6</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240"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19221302</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概率论与数理统计</w:t>
            </w:r>
          </w:p>
          <w:p>
            <w:pPr>
              <w:spacing w:line="240" w:lineRule="exact"/>
              <w:rPr>
                <w:rFonts w:ascii="Times New Roman" w:hAnsi="Times New Roman" w:cs="Times New Roman"/>
                <w:sz w:val="18"/>
                <w:szCs w:val="18"/>
              </w:rPr>
            </w:pPr>
            <w:r>
              <w:rPr>
                <w:rFonts w:ascii="Times New Roman" w:hAnsi="Times New Roman" w:cs="Times New Roman"/>
                <w:sz w:val="18"/>
                <w:szCs w:val="18"/>
              </w:rPr>
              <w:t>probability and mathematical statistics</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56</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499"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10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19221201</w:t>
            </w:r>
          </w:p>
        </w:tc>
        <w:tc>
          <w:tcPr>
            <w:tcW w:w="30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rPr>
                <w:rFonts w:ascii="Times New Roman" w:hAnsi="Times New Roman" w:cs="Times New Roman"/>
                <w:sz w:val="18"/>
                <w:szCs w:val="18"/>
              </w:rPr>
            </w:pPr>
            <w:r>
              <w:rPr>
                <w:rFonts w:ascii="Times New Roman" w:hAnsi="Times New Roman" w:cs="Times New Roman"/>
                <w:sz w:val="18"/>
                <w:szCs w:val="18"/>
              </w:rPr>
              <w:t xml:space="preserve">线性代数 </w:t>
            </w:r>
          </w:p>
          <w:p>
            <w:pPr>
              <w:spacing w:line="240" w:lineRule="exact"/>
              <w:rPr>
                <w:rFonts w:ascii="Times New Roman" w:hAnsi="Times New Roman" w:cs="Times New Roman"/>
                <w:sz w:val="18"/>
                <w:szCs w:val="18"/>
              </w:rPr>
            </w:pPr>
            <w:r>
              <w:rPr>
                <w:rFonts w:ascii="Times New Roman" w:hAnsi="Times New Roman" w:cs="Times New Roman"/>
                <w:sz w:val="18"/>
                <w:szCs w:val="18"/>
              </w:rPr>
              <w:t>Linear Algebra</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r>
        <w:tblPrEx>
          <w:tblLayout w:type="fixed"/>
          <w:tblCellMar>
            <w:top w:w="0" w:type="dxa"/>
            <w:left w:w="0" w:type="dxa"/>
            <w:bottom w:w="0" w:type="dxa"/>
            <w:right w:w="0" w:type="dxa"/>
          </w:tblCellMar>
        </w:tblPrEx>
        <w:trPr>
          <w:trHeight w:val="603" w:hRule="atLeast"/>
        </w:trPr>
        <w:tc>
          <w:tcPr>
            <w:tcW w:w="540" w:type="dxa"/>
            <w:vMerge w:val="continue"/>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cs="Times New Roman"/>
                <w:sz w:val="18"/>
                <w:szCs w:val="18"/>
              </w:rPr>
            </w:pPr>
          </w:p>
        </w:tc>
        <w:tc>
          <w:tcPr>
            <w:tcW w:w="414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b/>
                <w:sz w:val="18"/>
                <w:szCs w:val="18"/>
              </w:rPr>
            </w:pPr>
            <w:r>
              <w:rPr>
                <w:rFonts w:ascii="Times New Roman" w:hAnsi="Times New Roman" w:cs="Times New Roman"/>
                <w:sz w:val="18"/>
                <w:szCs w:val="18"/>
              </w:rPr>
              <w:t>小    计</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49</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894</w:t>
            </w:r>
          </w:p>
        </w:tc>
        <w:tc>
          <w:tcPr>
            <w:tcW w:w="54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758</w:t>
            </w:r>
          </w:p>
        </w:tc>
        <w:tc>
          <w:tcPr>
            <w:tcW w:w="7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9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00" w:lineRule="exact"/>
              <w:jc w:val="center"/>
              <w:rPr>
                <w:rFonts w:ascii="Times New Roman" w:hAnsi="Times New Roman" w:cs="Times New Roman"/>
                <w:sz w:val="18"/>
                <w:szCs w:val="18"/>
              </w:rPr>
            </w:pPr>
          </w:p>
        </w:tc>
        <w:tc>
          <w:tcPr>
            <w:tcW w:w="62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jc w:val="center"/>
              <w:rPr>
                <w:rFonts w:ascii="Times New Roman" w:hAnsi="Times New Roman" w:cs="Times New Roman"/>
                <w:sz w:val="18"/>
                <w:szCs w:val="18"/>
              </w:rPr>
            </w:pPr>
          </w:p>
        </w:tc>
        <w:tc>
          <w:tcPr>
            <w:tcW w:w="85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r>
    </w:tbl>
    <w:p>
      <w:pPr>
        <w:tabs>
          <w:tab w:val="left" w:pos="1050"/>
        </w:tabs>
        <w:jc w:val="center"/>
      </w:pPr>
      <w:r>
        <w:br w:type="page"/>
      </w:r>
      <w:r>
        <w:rPr>
          <w:rFonts w:hint="eastAsia"/>
          <w:b/>
          <w:spacing w:val="8"/>
          <w:sz w:val="24"/>
        </w:rPr>
        <w:t>附表三、应用气象学专业通识理论教育课程设置（二）</w:t>
      </w:r>
    </w:p>
    <w:tbl>
      <w:tblPr>
        <w:tblStyle w:val="6"/>
        <w:tblW w:w="9725" w:type="dxa"/>
        <w:tblInd w:w="-345" w:type="dxa"/>
        <w:tblLayout w:type="fixed"/>
        <w:tblCellMar>
          <w:top w:w="0" w:type="dxa"/>
          <w:left w:w="0" w:type="dxa"/>
          <w:bottom w:w="0" w:type="dxa"/>
          <w:right w:w="0" w:type="dxa"/>
        </w:tblCellMar>
      </w:tblPr>
      <w:tblGrid>
        <w:gridCol w:w="540"/>
        <w:gridCol w:w="1080"/>
        <w:gridCol w:w="2866"/>
        <w:gridCol w:w="624"/>
        <w:gridCol w:w="650"/>
        <w:gridCol w:w="540"/>
        <w:gridCol w:w="720"/>
        <w:gridCol w:w="900"/>
        <w:gridCol w:w="720"/>
        <w:gridCol w:w="1085"/>
      </w:tblGrid>
      <w:tr>
        <w:tblPrEx>
          <w:tblLayout w:type="fixed"/>
          <w:tblCellMar>
            <w:top w:w="0" w:type="dxa"/>
            <w:left w:w="0" w:type="dxa"/>
            <w:bottom w:w="0" w:type="dxa"/>
            <w:right w:w="0" w:type="dxa"/>
          </w:tblCellMar>
        </w:tblPrEx>
        <w:trPr>
          <w:trHeight w:val="251" w:hRule="atLeast"/>
        </w:trPr>
        <w:tc>
          <w:tcPr>
            <w:tcW w:w="540" w:type="dxa"/>
            <w:tcBorders>
              <w:top w:val="single" w:color="auto" w:sz="8" w:space="0"/>
              <w:left w:val="single" w:color="auto" w:sz="8" w:space="0"/>
              <w:bottom w:val="single" w:color="auto" w:sz="8" w:space="0"/>
              <w:right w:val="single" w:color="auto" w:sz="8"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课程</w:t>
            </w:r>
          </w:p>
          <w:p>
            <w:pPr>
              <w:spacing w:line="240" w:lineRule="exact"/>
              <w:jc w:val="center"/>
              <w:rPr>
                <w:rFonts w:ascii="Times New Roman" w:hAnsi="Times New Roman" w:cs="Times New Roman"/>
                <w:sz w:val="18"/>
                <w:szCs w:val="18"/>
              </w:rPr>
            </w:pPr>
            <w:r>
              <w:rPr>
                <w:rFonts w:ascii="Times New Roman" w:hAnsi="Times New Roman" w:cs="Times New Roman"/>
                <w:b/>
                <w:bCs/>
                <w:sz w:val="18"/>
                <w:szCs w:val="18"/>
              </w:rPr>
              <w:t>类别</w:t>
            </w:r>
          </w:p>
        </w:tc>
        <w:tc>
          <w:tcPr>
            <w:tcW w:w="1080" w:type="dxa"/>
            <w:tcBorders>
              <w:top w:val="single" w:color="auto" w:sz="8" w:space="0"/>
              <w:left w:val="single" w:color="auto" w:sz="8" w:space="0"/>
              <w:bottom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课程编号</w:t>
            </w:r>
          </w:p>
        </w:tc>
        <w:tc>
          <w:tcPr>
            <w:tcW w:w="2866"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课程名称</w:t>
            </w:r>
          </w:p>
        </w:tc>
        <w:tc>
          <w:tcPr>
            <w:tcW w:w="624"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学分</w:t>
            </w:r>
          </w:p>
        </w:tc>
        <w:tc>
          <w:tcPr>
            <w:tcW w:w="650"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学时</w:t>
            </w:r>
          </w:p>
        </w:tc>
        <w:tc>
          <w:tcPr>
            <w:tcW w:w="540"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讲授</w:t>
            </w:r>
          </w:p>
        </w:tc>
        <w:tc>
          <w:tcPr>
            <w:tcW w:w="720"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实验/专题辅导</w:t>
            </w:r>
          </w:p>
        </w:tc>
        <w:tc>
          <w:tcPr>
            <w:tcW w:w="900"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b/>
                <w:bCs/>
                <w:sz w:val="18"/>
                <w:szCs w:val="18"/>
              </w:rPr>
              <w:t>开设学期/周学时</w:t>
            </w:r>
          </w:p>
        </w:tc>
        <w:tc>
          <w:tcPr>
            <w:tcW w:w="720" w:type="dxa"/>
            <w:tcBorders>
              <w:top w:val="single" w:color="auto" w:sz="8"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考核</w:t>
            </w:r>
          </w:p>
          <w:p>
            <w:pPr>
              <w:jc w:val="center"/>
              <w:rPr>
                <w:rFonts w:ascii="Times New Roman" w:hAnsi="Times New Roman" w:cs="Times New Roman"/>
                <w:sz w:val="18"/>
                <w:szCs w:val="18"/>
              </w:rPr>
            </w:pPr>
            <w:r>
              <w:rPr>
                <w:rFonts w:ascii="Times New Roman" w:hAnsi="Times New Roman" w:cs="Times New Roman"/>
                <w:b/>
                <w:bCs/>
                <w:sz w:val="18"/>
                <w:szCs w:val="18"/>
              </w:rPr>
              <w:t>方式</w:t>
            </w:r>
          </w:p>
        </w:tc>
        <w:tc>
          <w:tcPr>
            <w:tcW w:w="1085" w:type="dxa"/>
            <w:tcBorders>
              <w:top w:val="single" w:color="auto" w:sz="8" w:space="0"/>
              <w:left w:val="single" w:color="auto" w:sz="4" w:space="0"/>
              <w:bottom w:val="single" w:color="000000" w:sz="4" w:space="0"/>
              <w:right w:val="single" w:color="000000" w:sz="8" w:space="0"/>
            </w:tcBorders>
            <w:vAlign w:val="center"/>
          </w:tcPr>
          <w:p>
            <w:pPr>
              <w:jc w:val="center"/>
              <w:rPr>
                <w:rFonts w:ascii="Times New Roman" w:hAnsi="Times New Roman" w:cs="Times New Roman"/>
                <w:sz w:val="18"/>
                <w:szCs w:val="18"/>
              </w:rPr>
            </w:pPr>
            <w:r>
              <w:rPr>
                <w:rFonts w:ascii="Times New Roman" w:hAnsi="Times New Roman" w:cs="Times New Roman"/>
                <w:b/>
                <w:bCs/>
                <w:sz w:val="18"/>
                <w:szCs w:val="18"/>
              </w:rPr>
              <w:t>备注</w:t>
            </w:r>
          </w:p>
        </w:tc>
      </w:tr>
      <w:tr>
        <w:tblPrEx>
          <w:tblLayout w:type="fixed"/>
          <w:tblCellMar>
            <w:top w:w="0" w:type="dxa"/>
            <w:left w:w="0" w:type="dxa"/>
            <w:bottom w:w="0" w:type="dxa"/>
            <w:right w:w="0" w:type="dxa"/>
          </w:tblCellMar>
        </w:tblPrEx>
        <w:trPr>
          <w:trHeight w:val="364" w:hRule="atLeast"/>
        </w:trPr>
        <w:tc>
          <w:tcPr>
            <w:tcW w:w="540" w:type="dxa"/>
            <w:vMerge w:val="restart"/>
            <w:tcBorders>
              <w:top w:val="single" w:color="auto" w:sz="8" w:space="0"/>
              <w:left w:val="single" w:color="auto" w:sz="8"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sz w:val="18"/>
                <w:szCs w:val="18"/>
              </w:rPr>
            </w:pPr>
            <w:r>
              <w:rPr>
                <w:rFonts w:ascii="Times New Roman" w:hAnsi="Times New Roman" w:cs="Times New Roman"/>
                <w:sz w:val="18"/>
                <w:szCs w:val="18"/>
              </w:rPr>
              <w:t>跨学科基础课</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22</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学分</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376</w:t>
            </w:r>
          </w:p>
          <w:p>
            <w:pPr>
              <w:spacing w:line="360" w:lineRule="auto"/>
              <w:jc w:val="center"/>
              <w:rPr>
                <w:rFonts w:ascii="Times New Roman" w:hAnsi="Times New Roman" w:cs="Times New Roman"/>
                <w:sz w:val="18"/>
                <w:szCs w:val="18"/>
              </w:rPr>
            </w:pPr>
            <w:r>
              <w:rPr>
                <w:rFonts w:ascii="Times New Roman" w:hAnsi="Times New Roman" w:cs="Times New Roman"/>
                <w:sz w:val="18"/>
                <w:szCs w:val="18"/>
              </w:rPr>
              <w:t>学时</w:t>
            </w: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19121101</w:t>
            </w:r>
          </w:p>
        </w:tc>
        <w:tc>
          <w:tcPr>
            <w:tcW w:w="2866" w:type="dxa"/>
            <w:tcBorders>
              <w:top w:val="single" w:color="000000" w:sz="4" w:space="0"/>
              <w:left w:val="nil"/>
              <w:right w:val="single" w:color="auto" w:sz="4" w:space="0"/>
            </w:tcBorders>
            <w:tcMar>
              <w:top w:w="15" w:type="dxa"/>
              <w:left w:w="15" w:type="dxa"/>
              <w:bottom w:w="0" w:type="dxa"/>
              <w:right w:w="15" w:type="dxa"/>
            </w:tcMar>
            <w:vAlign w:val="center"/>
          </w:tcPr>
          <w:p>
            <w:pPr>
              <w:widowControl/>
              <w:rPr>
                <w:rFonts w:ascii="Times New Roman" w:hAnsi="Times New Roman" w:cs="Times New Roman"/>
                <w:sz w:val="18"/>
                <w:szCs w:val="18"/>
              </w:rPr>
            </w:pPr>
            <w:r>
              <w:rPr>
                <w:rFonts w:ascii="Times New Roman" w:hAnsi="Times New Roman" w:cs="Times New Roman"/>
                <w:sz w:val="18"/>
                <w:szCs w:val="18"/>
              </w:rPr>
              <w:t>大学物理Ⅰ</w:t>
            </w:r>
          </w:p>
          <w:p>
            <w:pPr>
              <w:widowControl/>
              <w:rPr>
                <w:rFonts w:ascii="Times New Roman" w:hAnsi="Times New Roman" w:cs="Times New Roman"/>
                <w:sz w:val="18"/>
                <w:szCs w:val="18"/>
              </w:rPr>
            </w:pPr>
            <w:r>
              <w:rPr>
                <w:rFonts w:ascii="Times New Roman" w:hAnsi="Times New Roman" w:cs="Times New Roman"/>
                <w:sz w:val="18"/>
                <w:szCs w:val="18"/>
              </w:rPr>
              <w:t>University Physics</w:t>
            </w:r>
          </w:p>
        </w:tc>
        <w:tc>
          <w:tcPr>
            <w:tcW w:w="624" w:type="dxa"/>
            <w:tcBorders>
              <w:top w:val="single" w:color="000000"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8.5</w:t>
            </w:r>
          </w:p>
        </w:tc>
        <w:tc>
          <w:tcPr>
            <w:tcW w:w="650" w:type="dxa"/>
            <w:tcBorders>
              <w:top w:val="single" w:color="000000"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72+64</w:t>
            </w:r>
          </w:p>
        </w:tc>
        <w:tc>
          <w:tcPr>
            <w:tcW w:w="540" w:type="dxa"/>
            <w:tcBorders>
              <w:top w:val="single" w:color="000000"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136</w:t>
            </w:r>
          </w:p>
        </w:tc>
        <w:tc>
          <w:tcPr>
            <w:tcW w:w="720" w:type="dxa"/>
            <w:tcBorders>
              <w:top w:val="single" w:color="000000"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000000"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2-3/6</w:t>
            </w:r>
          </w:p>
        </w:tc>
        <w:tc>
          <w:tcPr>
            <w:tcW w:w="720" w:type="dxa"/>
            <w:tcBorders>
              <w:top w:val="single" w:color="000000"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000000" w:sz="4"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公共</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19123211</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sz w:val="18"/>
                <w:szCs w:val="18"/>
              </w:rPr>
              <w:t>大学物理实验Ⅰ</w:t>
            </w:r>
          </w:p>
          <w:p>
            <w:pPr>
              <w:spacing w:line="240" w:lineRule="exact"/>
              <w:rPr>
                <w:rFonts w:ascii="Times New Roman" w:hAnsi="Times New Roman" w:cs="Times New Roman"/>
                <w:sz w:val="18"/>
                <w:szCs w:val="18"/>
              </w:rPr>
            </w:pPr>
            <w:r>
              <w:rPr>
                <w:rFonts w:ascii="Times New Roman" w:hAnsi="Times New Roman" w:cs="Times New Roman"/>
                <w:color w:val="000000"/>
                <w:sz w:val="18"/>
                <w:szCs w:val="18"/>
              </w:rPr>
              <w:t>Experiment of College Physics</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1.5</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24+24</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2-3/2</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公共</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29121106</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sz w:val="18"/>
                <w:szCs w:val="18"/>
              </w:rPr>
              <w:t>流体力学</w:t>
            </w:r>
          </w:p>
          <w:p>
            <w:pPr>
              <w:widowControl/>
              <w:spacing w:line="240" w:lineRule="exact"/>
              <w:rPr>
                <w:rFonts w:ascii="Times New Roman" w:hAnsi="Times New Roman" w:cs="Times New Roman"/>
                <w:sz w:val="18"/>
                <w:szCs w:val="18"/>
              </w:rPr>
            </w:pPr>
            <w:r>
              <w:rPr>
                <w:rFonts w:ascii="Times New Roman" w:hAnsi="Times New Roman" w:cs="Times New Roman"/>
                <w:sz w:val="18"/>
                <w:szCs w:val="18"/>
              </w:rPr>
              <w:t>Fluid Mechanics</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公共</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35231103</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sz w:val="18"/>
                <w:szCs w:val="18"/>
              </w:rPr>
              <w:t>普通化学</w:t>
            </w:r>
          </w:p>
          <w:p>
            <w:pPr>
              <w:widowControl/>
              <w:spacing w:line="240" w:lineRule="exact"/>
              <w:rPr>
                <w:rFonts w:ascii="Times New Roman" w:hAnsi="Times New Roman" w:cs="Times New Roman"/>
                <w:sz w:val="18"/>
                <w:szCs w:val="18"/>
              </w:rPr>
            </w:pPr>
            <w:r>
              <w:rPr>
                <w:rFonts w:ascii="Times New Roman" w:hAnsi="Times New Roman" w:cs="Times New Roman"/>
                <w:sz w:val="18"/>
                <w:szCs w:val="18"/>
              </w:rPr>
              <w:t>General Chemistry</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应气、减灾</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13222201</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sz w:val="18"/>
                <w:szCs w:val="18"/>
              </w:rPr>
              <w:t>植物学</w:t>
            </w:r>
          </w:p>
          <w:p>
            <w:pPr>
              <w:widowControl/>
              <w:spacing w:line="240" w:lineRule="exact"/>
              <w:rPr>
                <w:rFonts w:ascii="Times New Roman" w:hAnsi="Times New Roman" w:cs="Times New Roman"/>
                <w:sz w:val="18"/>
                <w:szCs w:val="18"/>
              </w:rPr>
            </w:pPr>
            <w:r>
              <w:rPr>
                <w:rFonts w:ascii="Times New Roman" w:hAnsi="Times New Roman" w:cs="Times New Roman"/>
                <w:sz w:val="18"/>
                <w:szCs w:val="18"/>
              </w:rPr>
              <w:t>Botany</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32</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应气、减灾</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13421307X0</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color w:val="000000"/>
                <w:sz w:val="18"/>
                <w:szCs w:val="18"/>
              </w:rPr>
              <w:t>生</w:t>
            </w:r>
            <w:r>
              <w:rPr>
                <w:rFonts w:ascii="Times New Roman" w:hAnsi="Times New Roman" w:cs="Times New Roman"/>
                <w:sz w:val="18"/>
                <w:szCs w:val="18"/>
              </w:rPr>
              <w:t>态学</w:t>
            </w:r>
          </w:p>
          <w:p>
            <w:pPr>
              <w:widowControl/>
              <w:spacing w:line="240" w:lineRule="exact"/>
              <w:rPr>
                <w:rFonts w:ascii="Times New Roman" w:hAnsi="Times New Roman" w:cs="Times New Roman"/>
                <w:color w:val="000000"/>
                <w:kern w:val="0"/>
                <w:sz w:val="18"/>
                <w:szCs w:val="18"/>
              </w:rPr>
            </w:pPr>
            <w:r>
              <w:rPr>
                <w:rFonts w:ascii="Times New Roman" w:hAnsi="Times New Roman" w:cs="Times New Roman"/>
                <w:sz w:val="18"/>
                <w:szCs w:val="18"/>
              </w:rPr>
              <w:t>Ecology</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36</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应气、减灾</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16322616</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color w:val="000000"/>
                <w:sz w:val="18"/>
                <w:szCs w:val="18"/>
              </w:rPr>
              <w:t>电</w:t>
            </w:r>
            <w:r>
              <w:rPr>
                <w:rFonts w:ascii="Times New Roman" w:hAnsi="Times New Roman" w:cs="Times New Roman"/>
                <w:sz w:val="18"/>
                <w:szCs w:val="18"/>
              </w:rPr>
              <w:t>工学</w:t>
            </w:r>
          </w:p>
          <w:p>
            <w:pPr>
              <w:widowControl/>
              <w:spacing w:line="240" w:lineRule="exact"/>
              <w:rPr>
                <w:rFonts w:ascii="Times New Roman" w:hAnsi="Times New Roman" w:cs="Times New Roman"/>
                <w:color w:val="000000"/>
                <w:sz w:val="18"/>
                <w:szCs w:val="18"/>
              </w:rPr>
            </w:pPr>
            <w:r>
              <w:rPr>
                <w:rFonts w:ascii="Times New Roman" w:hAnsi="Times New Roman" w:cs="Times New Roman"/>
                <w:sz w:val="18"/>
                <w:szCs w:val="18"/>
              </w:rPr>
              <w:t>Electrician</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8</w:t>
            </w: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kern w:val="0"/>
                <w:sz w:val="18"/>
                <w:szCs w:val="18"/>
              </w:rPr>
            </w:pPr>
            <w:r>
              <w:rPr>
                <w:rFonts w:ascii="Times New Roman" w:hAnsi="Times New Roman" w:cs="Times New Roman"/>
                <w:sz w:val="18"/>
                <w:szCs w:val="18"/>
              </w:rPr>
              <w:t>33221101</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color w:val="000000"/>
                <w:sz w:val="18"/>
                <w:szCs w:val="18"/>
              </w:rPr>
              <w:t>电</w:t>
            </w:r>
            <w:r>
              <w:rPr>
                <w:rFonts w:ascii="Times New Roman" w:hAnsi="Times New Roman" w:cs="Times New Roman"/>
                <w:sz w:val="18"/>
                <w:szCs w:val="18"/>
              </w:rPr>
              <w:t>磁场理论</w:t>
            </w:r>
          </w:p>
          <w:p>
            <w:pPr>
              <w:widowControl/>
              <w:spacing w:line="240" w:lineRule="exact"/>
              <w:rPr>
                <w:rFonts w:ascii="Times New Roman" w:hAnsi="Times New Roman" w:cs="Times New Roman"/>
                <w:color w:val="000000"/>
                <w:sz w:val="18"/>
                <w:szCs w:val="18"/>
              </w:rPr>
            </w:pPr>
            <w:r>
              <w:rPr>
                <w:rFonts w:ascii="Times New Roman" w:hAnsi="Times New Roman" w:cs="Times New Roman"/>
                <w:sz w:val="18"/>
                <w:szCs w:val="18"/>
              </w:rPr>
              <w:t>Electromagnetic Field Theory</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28</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w:t>
            </w: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4/4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0" w:type="dxa"/>
            <w:bottom w:w="0" w:type="dxa"/>
            <w:right w:w="0" w:type="dxa"/>
          </w:tblCellMar>
        </w:tblPrEx>
        <w:tc>
          <w:tcPr>
            <w:tcW w:w="540" w:type="dxa"/>
            <w:vMerge w:val="continue"/>
            <w:tcBorders>
              <w:left w:val="single" w:color="auto"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0" w:type="dxa"/>
            <w:tcBorders>
              <w:top w:val="single" w:color="auto" w:sz="8" w:space="0"/>
              <w:left w:val="nil"/>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kern w:val="0"/>
                <w:sz w:val="18"/>
                <w:szCs w:val="18"/>
              </w:rPr>
            </w:pPr>
            <w:r>
              <w:rPr>
                <w:rFonts w:ascii="Times New Roman" w:hAnsi="Times New Roman" w:cs="Times New Roman"/>
                <w:kern w:val="0"/>
                <w:sz w:val="18"/>
                <w:szCs w:val="18"/>
              </w:rPr>
              <w:t>29131203</w:t>
            </w:r>
          </w:p>
        </w:tc>
        <w:tc>
          <w:tcPr>
            <w:tcW w:w="2866" w:type="dxa"/>
            <w:tcBorders>
              <w:top w:val="single" w:color="auto" w:sz="8" w:space="0"/>
              <w:left w:val="nil"/>
              <w:right w:val="single" w:color="auto" w:sz="4" w:space="0"/>
            </w:tcBorders>
            <w:tcMar>
              <w:top w:w="15" w:type="dxa"/>
              <w:left w:w="15" w:type="dxa"/>
              <w:bottom w:w="0" w:type="dxa"/>
              <w:right w:w="15" w:type="dxa"/>
            </w:tcMar>
            <w:vAlign w:val="center"/>
          </w:tcPr>
          <w:p>
            <w:pPr>
              <w:widowControl/>
              <w:spacing w:line="240" w:lineRule="exact"/>
              <w:rPr>
                <w:rFonts w:ascii="Times New Roman" w:hAnsi="Times New Roman" w:cs="Times New Roman"/>
                <w:sz w:val="18"/>
                <w:szCs w:val="18"/>
              </w:rPr>
            </w:pPr>
            <w:r>
              <w:rPr>
                <w:rFonts w:ascii="Times New Roman" w:hAnsi="Times New Roman" w:cs="Times New Roman"/>
                <w:color w:val="000000"/>
                <w:sz w:val="18"/>
                <w:szCs w:val="18"/>
              </w:rPr>
              <w:t>雷</w:t>
            </w:r>
            <w:r>
              <w:rPr>
                <w:rFonts w:ascii="Times New Roman" w:hAnsi="Times New Roman" w:cs="Times New Roman"/>
                <w:sz w:val="18"/>
                <w:szCs w:val="18"/>
              </w:rPr>
              <w:t>电防护原理</w:t>
            </w:r>
          </w:p>
          <w:p>
            <w:pPr>
              <w:widowControl/>
              <w:spacing w:line="240" w:lineRule="exact"/>
              <w:rPr>
                <w:rFonts w:ascii="Times New Roman" w:hAnsi="Times New Roman" w:cs="Times New Roman"/>
                <w:color w:val="000000"/>
                <w:sz w:val="18"/>
                <w:szCs w:val="18"/>
              </w:rPr>
            </w:pPr>
            <w:r>
              <w:rPr>
                <w:rFonts w:ascii="Times New Roman" w:hAnsi="Times New Roman" w:cs="Times New Roman"/>
                <w:sz w:val="18"/>
                <w:szCs w:val="18"/>
              </w:rPr>
              <w:t>Lightning Protection Principle</w:t>
            </w:r>
          </w:p>
        </w:tc>
        <w:tc>
          <w:tcPr>
            <w:tcW w:w="624"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3</w:t>
            </w:r>
          </w:p>
        </w:tc>
        <w:tc>
          <w:tcPr>
            <w:tcW w:w="65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48</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4/4</w:t>
            </w:r>
          </w:p>
        </w:tc>
        <w:tc>
          <w:tcPr>
            <w:tcW w:w="720" w:type="dxa"/>
            <w:tcBorders>
              <w:top w:val="single" w:color="auto" w:sz="8"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考试</w:t>
            </w:r>
          </w:p>
        </w:tc>
        <w:tc>
          <w:tcPr>
            <w:tcW w:w="1085" w:type="dxa"/>
            <w:tcBorders>
              <w:top w:val="single" w:color="auto" w:sz="8" w:space="0"/>
              <w:left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0" w:type="dxa"/>
            <w:bottom w:w="0" w:type="dxa"/>
            <w:right w:w="0" w:type="dxa"/>
          </w:tblCellMar>
        </w:tblPrEx>
        <w:trPr>
          <w:trHeight w:val="360" w:hRule="atLeast"/>
        </w:trPr>
        <w:tc>
          <w:tcPr>
            <w:tcW w:w="540" w:type="dxa"/>
            <w:vMerge w:val="continue"/>
            <w:tcBorders>
              <w:left w:val="single" w:color="auto" w:sz="8" w:space="0"/>
              <w:bottom w:val="single" w:color="000000" w:sz="8" w:space="0"/>
              <w:right w:val="single" w:color="auto" w:sz="4" w:space="0"/>
            </w:tcBorders>
            <w:vAlign w:val="center"/>
          </w:tcPr>
          <w:p>
            <w:pPr>
              <w:jc w:val="center"/>
              <w:rPr>
                <w:rFonts w:ascii="Times New Roman" w:hAnsi="Times New Roman" w:cs="Times New Roman"/>
                <w:sz w:val="18"/>
                <w:szCs w:val="18"/>
              </w:rPr>
            </w:pPr>
          </w:p>
        </w:tc>
        <w:tc>
          <w:tcPr>
            <w:tcW w:w="3946" w:type="dxa"/>
            <w:gridSpan w:val="2"/>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sz w:val="18"/>
                <w:szCs w:val="18"/>
              </w:rPr>
            </w:pPr>
            <w:r>
              <w:rPr>
                <w:rFonts w:ascii="Times New Roman" w:hAnsi="Times New Roman" w:cs="Times New Roman"/>
                <w:sz w:val="18"/>
                <w:szCs w:val="18"/>
              </w:rPr>
              <w:t>小    计</w:t>
            </w:r>
          </w:p>
        </w:tc>
        <w:tc>
          <w:tcPr>
            <w:tcW w:w="62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22</w:t>
            </w:r>
          </w:p>
        </w:tc>
        <w:tc>
          <w:tcPr>
            <w:tcW w:w="65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sz w:val="18"/>
                <w:szCs w:val="18"/>
              </w:rPr>
            </w:pPr>
            <w:r>
              <w:rPr>
                <w:rFonts w:ascii="Times New Roman" w:hAnsi="Times New Roman" w:cs="Times New Roman"/>
                <w:b/>
                <w:bCs/>
                <w:sz w:val="18"/>
                <w:szCs w:val="18"/>
              </w:rPr>
              <w:t>376</w:t>
            </w:r>
          </w:p>
        </w:tc>
        <w:tc>
          <w:tcPr>
            <w:tcW w:w="54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90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2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1085" w:type="dxa"/>
            <w:tcBorders>
              <w:top w:val="single" w:color="auto" w:sz="4" w:space="0"/>
              <w:left w:val="single" w:color="auto" w:sz="4" w:space="0"/>
              <w:bottom w:val="single" w:color="auto" w:sz="4" w:space="0"/>
              <w:right w:val="single" w:color="000000" w:sz="8" w:space="0"/>
            </w:tcBorders>
            <w:vAlign w:val="center"/>
          </w:tcPr>
          <w:p>
            <w:pPr>
              <w:spacing w:line="240" w:lineRule="exact"/>
              <w:jc w:val="center"/>
              <w:rPr>
                <w:rFonts w:ascii="Times New Roman" w:hAnsi="Times New Roman" w:cs="Times New Roman"/>
                <w:sz w:val="18"/>
                <w:szCs w:val="18"/>
              </w:rPr>
            </w:pPr>
          </w:p>
        </w:tc>
      </w:tr>
    </w:tbl>
    <w:p/>
    <w:p>
      <w:pPr>
        <w:jc w:val="center"/>
        <w:rPr>
          <w:b/>
          <w:color w:val="000000"/>
          <w:spacing w:val="8"/>
          <w:sz w:val="24"/>
        </w:rPr>
      </w:pPr>
      <w:r>
        <w:rPr>
          <w:rFonts w:hint="eastAsia"/>
          <w:b/>
          <w:color w:val="000000"/>
          <w:spacing w:val="8"/>
          <w:sz w:val="24"/>
        </w:rPr>
        <w:t>附表三、</w:t>
      </w:r>
      <w:r>
        <w:rPr>
          <w:rFonts w:hint="eastAsia"/>
          <w:b/>
          <w:spacing w:val="8"/>
          <w:sz w:val="24"/>
        </w:rPr>
        <w:t>应用气象学专业</w:t>
      </w:r>
      <w:r>
        <w:rPr>
          <w:rFonts w:hint="eastAsia"/>
          <w:b/>
          <w:color w:val="000000"/>
          <w:spacing w:val="8"/>
          <w:sz w:val="24"/>
        </w:rPr>
        <w:t>通识理论教育课程设置（三）</w:t>
      </w:r>
    </w:p>
    <w:tbl>
      <w:tblPr>
        <w:tblStyle w:val="6"/>
        <w:tblW w:w="9833" w:type="dxa"/>
        <w:jc w:val="center"/>
        <w:tblInd w:w="-270" w:type="dxa"/>
        <w:tblLayout w:type="fixed"/>
        <w:tblCellMar>
          <w:top w:w="0" w:type="dxa"/>
          <w:left w:w="0" w:type="dxa"/>
          <w:bottom w:w="0" w:type="dxa"/>
          <w:right w:w="0" w:type="dxa"/>
        </w:tblCellMar>
      </w:tblPr>
      <w:tblGrid>
        <w:gridCol w:w="894"/>
        <w:gridCol w:w="1560"/>
        <w:gridCol w:w="1032"/>
        <w:gridCol w:w="2195"/>
        <w:gridCol w:w="600"/>
        <w:gridCol w:w="468"/>
        <w:gridCol w:w="516"/>
        <w:gridCol w:w="492"/>
        <w:gridCol w:w="792"/>
        <w:gridCol w:w="504"/>
        <w:gridCol w:w="780"/>
      </w:tblGrid>
      <w:tr>
        <w:tblPrEx>
          <w:tblLayout w:type="fixed"/>
          <w:tblCellMar>
            <w:top w:w="0" w:type="dxa"/>
            <w:left w:w="0" w:type="dxa"/>
            <w:bottom w:w="0" w:type="dxa"/>
            <w:right w:w="0" w:type="dxa"/>
          </w:tblCellMar>
        </w:tblPrEx>
        <w:trPr>
          <w:trHeight w:val="465" w:hRule="atLeast"/>
          <w:tblHeader/>
          <w:jc w:val="center"/>
        </w:trPr>
        <w:tc>
          <w:tcPr>
            <w:tcW w:w="89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课程类别</w:t>
            </w: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模块/总学分</w:t>
            </w:r>
          </w:p>
        </w:tc>
        <w:tc>
          <w:tcPr>
            <w:tcW w:w="1032" w:type="dxa"/>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课程编号</w:t>
            </w:r>
          </w:p>
        </w:tc>
        <w:tc>
          <w:tcPr>
            <w:tcW w:w="219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课程名称</w:t>
            </w:r>
          </w:p>
        </w:tc>
        <w:tc>
          <w:tcPr>
            <w:tcW w:w="60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学分</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学时</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讲授</w:t>
            </w: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实验</w:t>
            </w: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开设学期/周学时</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考核</w:t>
            </w:r>
          </w:p>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方式</w:t>
            </w: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b/>
                <w:bCs/>
                <w:color w:val="000000"/>
                <w:sz w:val="18"/>
                <w:szCs w:val="18"/>
              </w:rPr>
            </w:pPr>
            <w:r>
              <w:rPr>
                <w:rFonts w:ascii="Times New Roman" w:hAnsi="Times New Roman" w:cs="Times New Roman"/>
                <w:b/>
                <w:bCs/>
                <w:color w:val="000000"/>
                <w:sz w:val="18"/>
                <w:szCs w:val="18"/>
              </w:rPr>
              <w:t>备注</w:t>
            </w:r>
          </w:p>
        </w:tc>
      </w:tr>
      <w:tr>
        <w:tblPrEx>
          <w:tblLayout w:type="fixed"/>
          <w:tblCellMar>
            <w:top w:w="0" w:type="dxa"/>
            <w:left w:w="0" w:type="dxa"/>
            <w:bottom w:w="0" w:type="dxa"/>
            <w:right w:w="0" w:type="dxa"/>
          </w:tblCellMar>
        </w:tblPrEx>
        <w:trPr>
          <w:trHeight w:val="486" w:hRule="atLeast"/>
          <w:jc w:val="center"/>
        </w:trPr>
        <w:tc>
          <w:tcPr>
            <w:tcW w:w="894" w:type="dxa"/>
            <w:vMerge w:val="restart"/>
            <w:tcBorders>
              <w:top w:val="single" w:color="auto" w:sz="4" w:space="0"/>
              <w:left w:val="single" w:color="auto" w:sz="4" w:space="0"/>
              <w:right w:val="single" w:color="auto" w:sz="4" w:space="0"/>
            </w:tcBorders>
            <w:tcMar>
              <w:top w:w="15" w:type="dxa"/>
              <w:left w:w="15" w:type="dxa"/>
              <w:bottom w:w="0" w:type="dxa"/>
              <w:right w:w="15" w:type="dxa"/>
            </w:tcMar>
            <w:vAlign w:val="center"/>
          </w:tcPr>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通识教育拓展课</w:t>
            </w:r>
          </w:p>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学分</w:t>
            </w:r>
          </w:p>
          <w:p>
            <w:pPr>
              <w:spacing w:line="360" w:lineRule="auto"/>
              <w:jc w:val="center"/>
              <w:rPr>
                <w:rFonts w:ascii="Times New Roman" w:hAnsi="Times New Roman" w:cs="Times New Roman"/>
                <w:color w:val="000000"/>
                <w:sz w:val="18"/>
                <w:szCs w:val="18"/>
              </w:rPr>
            </w:pPr>
            <w:r>
              <w:rPr>
                <w:rFonts w:ascii="Times New Roman" w:hAnsi="Times New Roman" w:cs="Times New Roman"/>
                <w:color w:val="000000"/>
                <w:sz w:val="18"/>
                <w:szCs w:val="18"/>
              </w:rPr>
              <w:t>320</w:t>
            </w:r>
          </w:p>
          <w:p>
            <w:pPr>
              <w:spacing w:line="24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学时</w:t>
            </w: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文学艺术、社会科学类/3</w:t>
            </w:r>
          </w:p>
        </w:tc>
        <w:tc>
          <w:tcPr>
            <w:tcW w:w="1032"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19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60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hint="eastAsia" w:ascii="Times New Roman" w:hAnsi="Times New Roman" w:cs="Times New Roman"/>
                <w:color w:val="000000"/>
                <w:sz w:val="18"/>
                <w:szCs w:val="18"/>
              </w:rPr>
              <w:t>3</w:t>
            </w:r>
          </w:p>
        </w:tc>
        <w:tc>
          <w:tcPr>
            <w:tcW w:w="4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492"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79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rPr>
                <w:rFonts w:ascii="Times New Roman" w:hAnsi="Times New Roman" w:cs="Times New Roman"/>
                <w:color w:val="000000"/>
                <w:sz w:val="18"/>
                <w:szCs w:val="18"/>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96"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560" w:type="dxa"/>
            <w:tcBorders>
              <w:top w:val="single" w:color="auto" w:sz="4" w:space="0"/>
              <w:left w:val="nil"/>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科技文明与海洋科学发展类/3</w:t>
            </w:r>
          </w:p>
        </w:tc>
        <w:tc>
          <w:tcPr>
            <w:tcW w:w="1032" w:type="dxa"/>
            <w:tcBorders>
              <w:top w:val="single" w:color="auto" w:sz="4" w:space="0"/>
              <w:left w:val="nil"/>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195" w:type="dxa"/>
            <w:tcBorders>
              <w:top w:val="single" w:color="auto" w:sz="4" w:space="0"/>
              <w:left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600" w:type="dxa"/>
            <w:tcBorders>
              <w:top w:val="single" w:color="auto" w:sz="4" w:space="0"/>
              <w:left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hint="eastAsia" w:ascii="Times New Roman" w:hAnsi="Times New Roman" w:cs="Times New Roman"/>
                <w:color w:val="000000"/>
                <w:sz w:val="18"/>
                <w:szCs w:val="18"/>
              </w:rPr>
              <w:t>3</w:t>
            </w:r>
          </w:p>
        </w:tc>
        <w:tc>
          <w:tcPr>
            <w:tcW w:w="468"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16"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9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10"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56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农业发展与生态文明类/2</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19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60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kern w:val="0"/>
                <w:sz w:val="18"/>
                <w:szCs w:val="18"/>
              </w:rPr>
            </w:pPr>
            <w:r>
              <w:rPr>
                <w:rFonts w:hint="eastAsia" w:ascii="Times New Roman" w:hAnsi="Times New Roman" w:cs="Times New Roman"/>
                <w:kern w:val="0"/>
                <w:sz w:val="18"/>
                <w:szCs w:val="18"/>
              </w:rPr>
              <w:t>2</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47"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道德法律与经济管理类/2</w:t>
            </w:r>
          </w:p>
        </w:tc>
        <w:tc>
          <w:tcPr>
            <w:tcW w:w="103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w:t>
            </w:r>
          </w:p>
        </w:tc>
        <w:tc>
          <w:tcPr>
            <w:tcW w:w="219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sz w:val="18"/>
                <w:szCs w:val="18"/>
                <w:highlight w:val="yellow"/>
              </w:rPr>
            </w:pPr>
            <w:r>
              <w:rPr>
                <w:rFonts w:ascii="Times New Roman" w:hAnsi="Times New Roman" w:cs="Times New Roman"/>
                <w:color w:val="000000"/>
                <w:sz w:val="18"/>
                <w:szCs w:val="18"/>
              </w:rPr>
              <w:t>——</w:t>
            </w:r>
          </w:p>
        </w:tc>
        <w:tc>
          <w:tcPr>
            <w:tcW w:w="60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hint="eastAsia" w:ascii="Times New Roman" w:hAnsi="Times New Roman" w:cs="Times New Roman"/>
                <w:color w:val="000000"/>
                <w:sz w:val="18"/>
                <w:szCs w:val="18"/>
              </w:rPr>
              <w:t>2</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highlight w:val="yellow"/>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28"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外语拓展类/3</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sz w:val="18"/>
                <w:szCs w:val="18"/>
              </w:rPr>
              <w:t>29122410</w:t>
            </w:r>
          </w:p>
        </w:tc>
        <w:tc>
          <w:tcPr>
            <w:tcW w:w="219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vAlign w:val="center"/>
          </w:tcPr>
          <w:p>
            <w:pPr>
              <w:spacing w:line="300" w:lineRule="exact"/>
              <w:rPr>
                <w:rFonts w:ascii="Times New Roman" w:hAnsi="Times New Roman" w:cs="Times New Roman"/>
                <w:color w:val="000000"/>
                <w:sz w:val="18"/>
                <w:szCs w:val="18"/>
              </w:rPr>
            </w:pPr>
            <w:r>
              <w:rPr>
                <w:rFonts w:ascii="Times New Roman" w:hAnsi="Times New Roman" w:cs="Times New Roman"/>
                <w:color w:val="000000"/>
                <w:sz w:val="18"/>
                <w:szCs w:val="18"/>
              </w:rPr>
              <w:t>专业英语</w:t>
            </w:r>
          </w:p>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Professional English</w:t>
            </w:r>
          </w:p>
        </w:tc>
        <w:tc>
          <w:tcPr>
            <w:tcW w:w="60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24</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sz w:val="18"/>
                <w:szCs w:val="18"/>
              </w:rPr>
              <w:t>5/2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sz w:val="18"/>
                <w:szCs w:val="18"/>
              </w:rPr>
              <w:t>考查</w:t>
            </w: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210"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p>
        </w:tc>
        <w:tc>
          <w:tcPr>
            <w:tcW w:w="1032" w:type="dxa"/>
            <w:tcBorders>
              <w:top w:val="single" w:color="auto"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2195" w:type="dxa"/>
            <w:tcBorders>
              <w:top w:val="single" w:color="auto"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600" w:type="dxa"/>
            <w:tcBorders>
              <w:top w:val="single" w:color="auto"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1.5</w:t>
            </w:r>
          </w:p>
        </w:tc>
        <w:tc>
          <w:tcPr>
            <w:tcW w:w="468"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516"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49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92"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r>
              <w:rPr>
                <w:rFonts w:ascii="Times New Roman" w:hAnsi="Times New Roman" w:cs="Times New Roman"/>
                <w:color w:val="000000"/>
                <w:sz w:val="18"/>
                <w:szCs w:val="18"/>
              </w:rPr>
              <w:t>2-7/2</w:t>
            </w:r>
          </w:p>
        </w:tc>
        <w:tc>
          <w:tcPr>
            <w:tcW w:w="504" w:type="dxa"/>
            <w:tcBorders>
              <w:top w:val="single" w:color="auto" w:sz="4" w:space="0"/>
              <w:left w:val="nil"/>
              <w:bottom w:val="single" w:color="000000" w:sz="4"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color w:val="000000"/>
                <w:sz w:val="18"/>
                <w:szCs w:val="18"/>
              </w:rPr>
            </w:pP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566"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56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24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信息技术及应用类/3</w:t>
            </w:r>
          </w:p>
        </w:tc>
        <w:tc>
          <w:tcPr>
            <w:tcW w:w="1032" w:type="dxa"/>
            <w:tcBorders>
              <w:top w:val="single" w:color="000000" w:sz="4" w:space="0"/>
              <w:left w:val="nil"/>
              <w:bottom w:val="single" w:color="000000"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highlight w:val="yellow"/>
              </w:rPr>
            </w:pPr>
            <w:r>
              <w:rPr>
                <w:rFonts w:ascii="Times New Roman" w:hAnsi="Times New Roman" w:cs="Times New Roman"/>
                <w:color w:val="000000"/>
                <w:sz w:val="18"/>
                <w:szCs w:val="18"/>
              </w:rPr>
              <w:t>——</w:t>
            </w:r>
          </w:p>
        </w:tc>
        <w:tc>
          <w:tcPr>
            <w:tcW w:w="2195" w:type="dxa"/>
            <w:tcBorders>
              <w:top w:val="single" w:color="000000" w:sz="4" w:space="0"/>
              <w:left w:val="single" w:color="000000" w:sz="4" w:space="0"/>
              <w:bottom w:val="single" w:color="000000" w:sz="4" w:space="0"/>
              <w:right w:val="single" w:color="000000" w:sz="8"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FF0000"/>
                <w:kern w:val="0"/>
                <w:sz w:val="18"/>
                <w:szCs w:val="18"/>
                <w:highlight w:val="yellow"/>
              </w:rPr>
            </w:pPr>
            <w:r>
              <w:rPr>
                <w:rFonts w:ascii="Times New Roman" w:hAnsi="Times New Roman" w:cs="Times New Roman"/>
                <w:color w:val="000000"/>
                <w:sz w:val="18"/>
                <w:szCs w:val="18"/>
              </w:rPr>
              <w:t>——</w:t>
            </w:r>
          </w:p>
        </w:tc>
        <w:tc>
          <w:tcPr>
            <w:tcW w:w="600" w:type="dxa"/>
            <w:tcBorders>
              <w:top w:val="single" w:color="000000" w:sz="4" w:space="0"/>
              <w:left w:val="single" w:color="000000" w:sz="8" w:space="0"/>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hint="eastAsia" w:ascii="Times New Roman" w:hAnsi="Times New Roman" w:cs="Times New Roman"/>
                <w:color w:val="000000"/>
                <w:sz w:val="18"/>
                <w:szCs w:val="18"/>
              </w:rPr>
              <w:t>3</w:t>
            </w:r>
          </w:p>
        </w:tc>
        <w:tc>
          <w:tcPr>
            <w:tcW w:w="468"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16"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9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504" w:type="dxa"/>
            <w:tcBorders>
              <w:top w:val="single" w:color="000000" w:sz="4" w:space="0"/>
              <w:left w:val="nil"/>
              <w:bottom w:val="single" w:color="000000"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80" w:type="dxa"/>
            <w:tcBorders>
              <w:top w:val="single" w:color="auto" w:sz="4" w:space="0"/>
              <w:left w:val="single" w:color="auto" w:sz="4" w:space="0"/>
              <w:bottom w:val="single" w:color="000000"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470"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240" w:lineRule="exact"/>
              <w:jc w:val="center"/>
              <w:rPr>
                <w:rFonts w:ascii="Times New Roman" w:hAnsi="Times New Roman" w:cs="Times New Roman"/>
                <w:color w:val="000000"/>
                <w:sz w:val="18"/>
                <w:szCs w:val="18"/>
              </w:rPr>
            </w:pPr>
          </w:p>
        </w:tc>
        <w:tc>
          <w:tcPr>
            <w:tcW w:w="1560" w:type="dxa"/>
            <w:vMerge w:val="restart"/>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科研与创新教育类/4</w:t>
            </w:r>
          </w:p>
        </w:tc>
        <w:tc>
          <w:tcPr>
            <w:tcW w:w="1032" w:type="dxa"/>
            <w:tcBorders>
              <w:top w:val="single" w:color="auto" w:sz="4" w:space="0"/>
              <w:left w:val="nil"/>
              <w:bottom w:val="single" w:color="auto" w:sz="4" w:space="0"/>
              <w:right w:val="single" w:color="000000"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29181801</w:t>
            </w:r>
          </w:p>
        </w:tc>
        <w:tc>
          <w:tcPr>
            <w:tcW w:w="2195" w:type="dxa"/>
            <w:tcBorders>
              <w:top w:val="single" w:color="auto" w:sz="4" w:space="0"/>
              <w:left w:val="single" w:color="000000" w:sz="4" w:space="0"/>
              <w:bottom w:val="single" w:color="auto" w:sz="4" w:space="0"/>
              <w:right w:val="single" w:color="000000" w:sz="8" w:space="0"/>
            </w:tcBorders>
            <w:tcMar>
              <w:top w:w="15" w:type="dxa"/>
              <w:left w:w="15" w:type="dxa"/>
              <w:bottom w:w="0" w:type="dxa"/>
              <w:right w:w="15" w:type="dxa"/>
            </w:tcMa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专业导论</w:t>
            </w:r>
          </w:p>
          <w:p>
            <w:pPr>
              <w:spacing w:line="240" w:lineRule="exact"/>
              <w:rPr>
                <w:rFonts w:ascii="Times New Roman" w:hAnsi="Times New Roman" w:cs="Times New Roman"/>
                <w:sz w:val="18"/>
                <w:szCs w:val="18"/>
              </w:rPr>
            </w:pPr>
            <w:r>
              <w:rPr>
                <w:rFonts w:ascii="Times New Roman" w:hAnsi="Times New Roman" w:cs="Times New Roman"/>
                <w:color w:val="000000"/>
                <w:sz w:val="18"/>
                <w:szCs w:val="18"/>
              </w:rPr>
              <w:t>Professional Introduction Courseware</w:t>
            </w:r>
          </w:p>
        </w:tc>
        <w:tc>
          <w:tcPr>
            <w:tcW w:w="600" w:type="dxa"/>
            <w:tcBorders>
              <w:top w:val="single" w:color="auto" w:sz="4" w:space="0"/>
              <w:left w:val="single" w:color="000000" w:sz="8" w:space="0"/>
              <w:bottom w:val="single" w:color="auto"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sz w:val="18"/>
                <w:szCs w:val="18"/>
              </w:rPr>
              <w:t>1</w:t>
            </w:r>
          </w:p>
        </w:tc>
        <w:tc>
          <w:tcPr>
            <w:tcW w:w="468"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516"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4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1/2</w:t>
            </w:r>
          </w:p>
        </w:tc>
        <w:tc>
          <w:tcPr>
            <w:tcW w:w="504"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785"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560" w:type="dxa"/>
            <w:vMerge w:val="continue"/>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032" w:type="dxa"/>
            <w:tcBorders>
              <w:top w:val="single" w:color="000000"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widowControl/>
              <w:jc w:val="center"/>
              <w:rPr>
                <w:rFonts w:ascii="Times New Roman" w:hAnsi="Times New Roman" w:cs="Times New Roman"/>
                <w:sz w:val="18"/>
                <w:szCs w:val="18"/>
              </w:rPr>
            </w:pPr>
            <w:r>
              <w:rPr>
                <w:rFonts w:ascii="Times New Roman" w:hAnsi="Times New Roman" w:cs="Times New Roman"/>
                <w:sz w:val="18"/>
                <w:szCs w:val="18"/>
              </w:rPr>
              <w:t>29181808</w:t>
            </w:r>
          </w:p>
        </w:tc>
        <w:tc>
          <w:tcPr>
            <w:tcW w:w="2195" w:type="dxa"/>
            <w:tcBorders>
              <w:top w:val="single" w:color="000000" w:sz="4" w:space="0"/>
              <w:left w:val="single" w:color="auto" w:sz="4" w:space="0"/>
              <w:bottom w:val="single" w:color="000000" w:sz="8" w:space="0"/>
              <w:right w:val="single" w:color="000000" w:sz="4" w:space="0"/>
            </w:tcBorders>
            <w:tcMar>
              <w:top w:w="15" w:type="dxa"/>
              <w:left w:w="15" w:type="dxa"/>
              <w:bottom w:w="0" w:type="dxa"/>
              <w:right w:w="15" w:type="dxa"/>
            </w:tcMar>
          </w:tcPr>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专业文献阅读与写作</w:t>
            </w:r>
          </w:p>
          <w:p>
            <w:pPr>
              <w:spacing w:line="240" w:lineRule="exact"/>
              <w:rPr>
                <w:rFonts w:ascii="Times New Roman" w:hAnsi="Times New Roman" w:cs="Times New Roman"/>
                <w:color w:val="000000"/>
                <w:sz w:val="18"/>
                <w:szCs w:val="18"/>
              </w:rPr>
            </w:pPr>
            <w:r>
              <w:rPr>
                <w:rFonts w:ascii="Times New Roman" w:hAnsi="Times New Roman" w:cs="Times New Roman"/>
                <w:color w:val="000000"/>
                <w:sz w:val="18"/>
                <w:szCs w:val="18"/>
              </w:rPr>
              <w:t>Professional literature reading and writing</w:t>
            </w:r>
          </w:p>
        </w:tc>
        <w:tc>
          <w:tcPr>
            <w:tcW w:w="600" w:type="dxa"/>
            <w:tcBorders>
              <w:top w:val="single" w:color="000000" w:sz="4" w:space="0"/>
              <w:left w:val="single" w:color="000000" w:sz="4" w:space="0"/>
              <w:bottom w:val="single" w:color="000000" w:sz="8"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color w:val="000000"/>
                <w:sz w:val="18"/>
                <w:szCs w:val="18"/>
              </w:rPr>
            </w:pPr>
            <w:r>
              <w:rPr>
                <w:rFonts w:ascii="Times New Roman" w:hAnsi="Times New Roman" w:cs="Times New Roman"/>
                <w:sz w:val="18"/>
                <w:szCs w:val="18"/>
              </w:rPr>
              <w:t>1.5</w:t>
            </w:r>
          </w:p>
        </w:tc>
        <w:tc>
          <w:tcPr>
            <w:tcW w:w="468" w:type="dxa"/>
            <w:tcBorders>
              <w:top w:val="single" w:color="000000"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516" w:type="dxa"/>
            <w:tcBorders>
              <w:top w:val="single" w:color="000000"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24</w:t>
            </w:r>
          </w:p>
        </w:tc>
        <w:tc>
          <w:tcPr>
            <w:tcW w:w="492" w:type="dxa"/>
            <w:tcBorders>
              <w:top w:val="single" w:color="000000"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92" w:type="dxa"/>
            <w:tcBorders>
              <w:top w:val="single" w:color="000000"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7/2</w:t>
            </w:r>
          </w:p>
        </w:tc>
        <w:tc>
          <w:tcPr>
            <w:tcW w:w="504" w:type="dxa"/>
            <w:tcBorders>
              <w:top w:val="single" w:color="000000"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r>
              <w:rPr>
                <w:rFonts w:ascii="Times New Roman" w:hAnsi="Times New Roman" w:cs="Times New Roman"/>
                <w:sz w:val="18"/>
                <w:szCs w:val="18"/>
              </w:rPr>
              <w:t>考查</w:t>
            </w:r>
          </w:p>
        </w:tc>
        <w:tc>
          <w:tcPr>
            <w:tcW w:w="780" w:type="dxa"/>
            <w:tcBorders>
              <w:top w:val="single" w:color="000000" w:sz="4" w:space="0"/>
              <w:left w:val="single" w:color="auto" w:sz="4" w:space="0"/>
              <w:bottom w:val="single" w:color="000000" w:sz="8"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必选</w:t>
            </w:r>
          </w:p>
        </w:tc>
      </w:tr>
      <w:tr>
        <w:tblPrEx>
          <w:tblLayout w:type="fixed"/>
          <w:tblCellMar>
            <w:top w:w="0" w:type="dxa"/>
            <w:left w:w="0" w:type="dxa"/>
            <w:bottom w:w="0" w:type="dxa"/>
            <w:right w:w="0" w:type="dxa"/>
          </w:tblCellMar>
        </w:tblPrEx>
        <w:trPr>
          <w:trHeight w:val="431" w:hRule="atLeast"/>
          <w:jc w:val="center"/>
        </w:trPr>
        <w:tc>
          <w:tcPr>
            <w:tcW w:w="894" w:type="dxa"/>
            <w:vMerge w:val="continue"/>
            <w:tcBorders>
              <w:left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560"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spacing w:line="300" w:lineRule="exact"/>
              <w:rPr>
                <w:rFonts w:ascii="Times New Roman" w:hAnsi="Times New Roman" w:cs="Times New Roman"/>
                <w:sz w:val="18"/>
                <w:szCs w:val="18"/>
              </w:rPr>
            </w:pPr>
          </w:p>
        </w:tc>
        <w:tc>
          <w:tcPr>
            <w:tcW w:w="1032" w:type="dxa"/>
            <w:tcBorders>
              <w:top w:val="single" w:color="000000" w:sz="8" w:space="0"/>
              <w:left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sz w:val="18"/>
                <w:szCs w:val="18"/>
              </w:rPr>
            </w:pPr>
            <w:r>
              <w:rPr>
                <w:rFonts w:ascii="Times New Roman" w:hAnsi="Times New Roman" w:cs="Times New Roman"/>
                <w:color w:val="000000"/>
                <w:sz w:val="18"/>
                <w:szCs w:val="18"/>
              </w:rPr>
              <w:t>——</w:t>
            </w:r>
          </w:p>
        </w:tc>
        <w:tc>
          <w:tcPr>
            <w:tcW w:w="2195" w:type="dxa"/>
            <w:tcBorders>
              <w:top w:val="single" w:color="000000" w:sz="8" w:space="0"/>
              <w:left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600" w:type="dxa"/>
            <w:tcBorders>
              <w:top w:val="single" w:color="000000" w:sz="8" w:space="0"/>
              <w:left w:val="single" w:color="000000" w:sz="4" w:space="0"/>
              <w:right w:val="single" w:color="auto" w:sz="4" w:space="0"/>
            </w:tcBorders>
            <w:tcMar>
              <w:top w:w="15" w:type="dxa"/>
              <w:left w:w="15" w:type="dxa"/>
              <w:bottom w:w="0" w:type="dxa"/>
              <w:right w:w="15" w:type="dxa"/>
            </w:tcMar>
            <w:vAlign w:val="center"/>
          </w:tcPr>
          <w:p>
            <w:pPr>
              <w:spacing w:line="28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468" w:type="dxa"/>
            <w:tcBorders>
              <w:top w:val="single" w:color="000000" w:sz="8"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516" w:type="dxa"/>
            <w:tcBorders>
              <w:top w:val="single" w:color="000000" w:sz="8"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492" w:type="dxa"/>
            <w:tcBorders>
              <w:top w:val="single" w:color="000000" w:sz="8"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92" w:type="dxa"/>
            <w:tcBorders>
              <w:top w:val="single" w:color="000000" w:sz="8"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504" w:type="dxa"/>
            <w:tcBorders>
              <w:top w:val="single" w:color="000000" w:sz="8" w:space="0"/>
              <w:left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sz w:val="18"/>
                <w:szCs w:val="18"/>
              </w:rPr>
            </w:pPr>
          </w:p>
        </w:tc>
        <w:tc>
          <w:tcPr>
            <w:tcW w:w="780" w:type="dxa"/>
            <w:tcBorders>
              <w:top w:val="single" w:color="000000" w:sz="8"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学生自选</w:t>
            </w:r>
          </w:p>
        </w:tc>
      </w:tr>
      <w:tr>
        <w:tblPrEx>
          <w:tblLayout w:type="fixed"/>
          <w:tblCellMar>
            <w:top w:w="0" w:type="dxa"/>
            <w:left w:w="0" w:type="dxa"/>
            <w:bottom w:w="0" w:type="dxa"/>
            <w:right w:w="0" w:type="dxa"/>
          </w:tblCellMar>
        </w:tblPrEx>
        <w:trPr>
          <w:trHeight w:val="398" w:hRule="atLeast"/>
          <w:jc w:val="center"/>
        </w:trPr>
        <w:tc>
          <w:tcPr>
            <w:tcW w:w="894" w:type="dxa"/>
            <w:vMerge w:val="continue"/>
            <w:tcBorders>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b/>
                <w:color w:val="000000"/>
                <w:sz w:val="18"/>
                <w:szCs w:val="18"/>
              </w:rPr>
            </w:pPr>
          </w:p>
        </w:tc>
        <w:tc>
          <w:tcPr>
            <w:tcW w:w="4787" w:type="dxa"/>
            <w:gridSpan w:val="3"/>
            <w:tcBorders>
              <w:top w:val="single" w:color="auto" w:sz="4" w:space="0"/>
              <w:left w:val="single" w:color="auto" w:sz="4" w:space="0"/>
              <w:bottom w:val="single" w:color="auto" w:sz="4" w:space="0"/>
              <w:right w:val="single" w:color="000000"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小    计</w:t>
            </w:r>
          </w:p>
        </w:tc>
        <w:tc>
          <w:tcPr>
            <w:tcW w:w="600" w:type="dxa"/>
            <w:tcBorders>
              <w:top w:val="single" w:color="auto" w:sz="4" w:space="0"/>
              <w:left w:val="single" w:color="000000" w:sz="4" w:space="0"/>
              <w:bottom w:val="single" w:color="auto" w:sz="4" w:space="0"/>
              <w:right w:val="single" w:color="auto" w:sz="4" w:space="0"/>
            </w:tcBorders>
            <w:tcMar>
              <w:top w:w="15" w:type="dxa"/>
              <w:left w:w="15" w:type="dxa"/>
              <w:bottom w:w="0" w:type="dxa"/>
              <w:right w:w="15" w:type="dxa"/>
            </w:tcMar>
            <w:vAlign w:val="center"/>
          </w:tcPr>
          <w:p>
            <w:pPr>
              <w:spacing w:line="30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20</w:t>
            </w:r>
          </w:p>
        </w:tc>
        <w:tc>
          <w:tcPr>
            <w:tcW w:w="468"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320</w:t>
            </w:r>
          </w:p>
        </w:tc>
        <w:tc>
          <w:tcPr>
            <w:tcW w:w="516"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4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p>
        </w:tc>
        <w:tc>
          <w:tcPr>
            <w:tcW w:w="792"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504"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c>
          <w:tcPr>
            <w:tcW w:w="78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Times New Roman" w:hAnsi="Times New Roman" w:cs="Times New Roman"/>
                <w:color w:val="000000"/>
                <w:sz w:val="18"/>
                <w:szCs w:val="18"/>
              </w:rPr>
            </w:pPr>
            <w:r>
              <w:rPr>
                <w:rFonts w:ascii="Times New Roman" w:hAnsi="Times New Roman" w:cs="Times New Roman"/>
                <w:color w:val="000000"/>
                <w:sz w:val="18"/>
                <w:szCs w:val="18"/>
              </w:rPr>
              <w:t>/</w:t>
            </w:r>
          </w:p>
        </w:tc>
      </w:tr>
    </w:tbl>
    <w:p>
      <w:pPr>
        <w:jc w:val="center"/>
      </w:pPr>
      <w:r>
        <w:rPr>
          <w:rFonts w:hint="eastAsia"/>
        </w:rPr>
        <w:br w:type="page"/>
      </w:r>
    </w:p>
    <w:p>
      <w:pPr>
        <w:jc w:val="center"/>
        <w:rPr>
          <w:b/>
          <w:spacing w:val="8"/>
          <w:sz w:val="24"/>
        </w:rPr>
      </w:pPr>
      <w:r>
        <w:rPr>
          <w:rFonts w:hint="eastAsia"/>
          <w:b/>
          <w:spacing w:val="8"/>
          <w:sz w:val="24"/>
        </w:rPr>
        <w:t>附表四、应用气象学专业理论教育课程设置</w:t>
      </w:r>
    </w:p>
    <w:tbl>
      <w:tblPr>
        <w:tblStyle w:val="6"/>
        <w:tblW w:w="9360" w:type="dxa"/>
        <w:tblInd w:w="-249" w:type="dxa"/>
        <w:tblLayout w:type="fixed"/>
        <w:tblCellMar>
          <w:top w:w="0" w:type="dxa"/>
          <w:left w:w="108" w:type="dxa"/>
          <w:bottom w:w="0" w:type="dxa"/>
          <w:right w:w="108" w:type="dxa"/>
        </w:tblCellMar>
      </w:tblPr>
      <w:tblGrid>
        <w:gridCol w:w="1080"/>
        <w:gridCol w:w="1080"/>
        <w:gridCol w:w="2411"/>
        <w:gridCol w:w="583"/>
        <w:gridCol w:w="540"/>
        <w:gridCol w:w="540"/>
        <w:gridCol w:w="606"/>
        <w:gridCol w:w="1080"/>
        <w:gridCol w:w="720"/>
        <w:gridCol w:w="720"/>
      </w:tblGrid>
      <w:tr>
        <w:tblPrEx>
          <w:tblLayout w:type="fixed"/>
          <w:tblCellMar>
            <w:top w:w="0" w:type="dxa"/>
            <w:left w:w="108" w:type="dxa"/>
            <w:bottom w:w="0" w:type="dxa"/>
            <w:right w:w="108" w:type="dxa"/>
          </w:tblCellMar>
        </w:tblPrEx>
        <w:trPr>
          <w:trHeight w:val="758" w:hRule="atLeast"/>
          <w:tblHeader/>
        </w:trPr>
        <w:tc>
          <w:tcPr>
            <w:tcW w:w="1080" w:type="dxa"/>
            <w:tcBorders>
              <w:top w:val="single" w:color="auto" w:sz="4" w:space="0"/>
              <w:left w:val="single" w:color="auto" w:sz="4" w:space="0"/>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课程类别</w:t>
            </w:r>
          </w:p>
        </w:tc>
        <w:tc>
          <w:tcPr>
            <w:tcW w:w="10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课程编号</w:t>
            </w:r>
          </w:p>
        </w:tc>
        <w:tc>
          <w:tcPr>
            <w:tcW w:w="2411"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课程名称</w:t>
            </w:r>
          </w:p>
        </w:tc>
        <w:tc>
          <w:tcPr>
            <w:tcW w:w="583"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学分</w:t>
            </w:r>
          </w:p>
        </w:tc>
        <w:tc>
          <w:tcPr>
            <w:tcW w:w="54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学时</w:t>
            </w:r>
          </w:p>
        </w:tc>
        <w:tc>
          <w:tcPr>
            <w:tcW w:w="54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讲授</w:t>
            </w:r>
          </w:p>
        </w:tc>
        <w:tc>
          <w:tcPr>
            <w:tcW w:w="606"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实验</w:t>
            </w:r>
          </w:p>
        </w:tc>
        <w:tc>
          <w:tcPr>
            <w:tcW w:w="108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开设学期/周学时</w:t>
            </w:r>
          </w:p>
        </w:tc>
        <w:tc>
          <w:tcPr>
            <w:tcW w:w="72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考核</w:t>
            </w:r>
          </w:p>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方式</w:t>
            </w:r>
          </w:p>
        </w:tc>
        <w:tc>
          <w:tcPr>
            <w:tcW w:w="720" w:type="dxa"/>
            <w:tcBorders>
              <w:top w:val="single" w:color="auto" w:sz="4" w:space="0"/>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b/>
                <w:bCs/>
                <w:kern w:val="0"/>
                <w:szCs w:val="21"/>
              </w:rPr>
            </w:pPr>
            <w:r>
              <w:rPr>
                <w:rFonts w:ascii="Times New Roman" w:hAnsi="Times New Roman" w:cs="Times New Roman"/>
                <w:b/>
                <w:bCs/>
                <w:kern w:val="0"/>
                <w:szCs w:val="21"/>
              </w:rPr>
              <w:t>备注</w:t>
            </w:r>
          </w:p>
        </w:tc>
      </w:tr>
      <w:tr>
        <w:tblPrEx>
          <w:tblLayout w:type="fixed"/>
          <w:tblCellMar>
            <w:top w:w="0" w:type="dxa"/>
            <w:left w:w="108" w:type="dxa"/>
            <w:bottom w:w="0" w:type="dxa"/>
            <w:right w:w="108" w:type="dxa"/>
          </w:tblCellMar>
        </w:tblPrEx>
        <w:trPr>
          <w:trHeight w:val="402" w:hRule="atLeast"/>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专业</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教育</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核心课</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25</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学分</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400</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学时</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29121103</w:t>
            </w:r>
          </w:p>
        </w:tc>
        <w:tc>
          <w:tcPr>
            <w:tcW w:w="2411" w:type="dxa"/>
            <w:tcBorders>
              <w:top w:val="nil"/>
              <w:left w:val="nil"/>
              <w:bottom w:val="single" w:color="auto" w:sz="4" w:space="0"/>
              <w:right w:val="single" w:color="auto" w:sz="4" w:space="0"/>
            </w:tcBorders>
          </w:tcPr>
          <w:p>
            <w:pPr>
              <w:spacing w:line="260" w:lineRule="exact"/>
              <w:rPr>
                <w:rFonts w:ascii="Times New Roman" w:hAnsi="Times New Roman" w:cs="Times New Roman"/>
                <w:kern w:val="0"/>
                <w:szCs w:val="21"/>
              </w:rPr>
            </w:pPr>
            <w:r>
              <w:rPr>
                <w:rFonts w:ascii="Times New Roman" w:hAnsi="Times New Roman" w:cs="Times New Roman"/>
                <w:color w:val="000000"/>
                <w:kern w:val="0"/>
                <w:sz w:val="18"/>
                <w:szCs w:val="18"/>
              </w:rPr>
              <w:t>大气科学概论</w:t>
            </w:r>
          </w:p>
          <w:p>
            <w:pPr>
              <w:spacing w:line="260" w:lineRule="exact"/>
              <w:rPr>
                <w:rFonts w:ascii="Times New Roman" w:hAnsi="Times New Roman" w:cs="Times New Roman"/>
              </w:rPr>
            </w:pPr>
            <w:r>
              <w:rPr>
                <w:rFonts w:ascii="Times New Roman" w:hAnsi="Times New Roman" w:cs="Times New Roman"/>
                <w:sz w:val="20"/>
                <w:szCs w:val="20"/>
              </w:rPr>
              <w:t>Introduction to Atmospheric Sciences</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考查</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29132403</w:t>
            </w:r>
          </w:p>
        </w:tc>
        <w:tc>
          <w:tcPr>
            <w:tcW w:w="2411" w:type="dxa"/>
            <w:tcBorders>
              <w:top w:val="nil"/>
              <w:left w:val="nil"/>
              <w:bottom w:val="single" w:color="auto" w:sz="4" w:space="0"/>
              <w:right w:val="single" w:color="auto" w:sz="4" w:space="0"/>
            </w:tcBorders>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GIS原理与应用</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Principles and Applications of GIS</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36</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28</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5/4</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29132417</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天气学原理</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Synoptic Principles</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3.5</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4/4</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29131103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大气物理学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Atmospheric Physics</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3.5</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50</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w:t>
            </w: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5/4</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29141108</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统计天气预报</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Statistic Weather Forecast</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3.5</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56</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29132303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雷电灾害调查及风险评估</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The Lightning Disaster Investigation and Evaluation</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42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　</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　</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highlight w:val="yellow"/>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29141106</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雷达气象学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Radar Meteorology</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5/4</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color w:val="000000"/>
                <w:sz w:val="18"/>
                <w:szCs w:val="18"/>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29151113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卫星气象学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Satellite Meteorology</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6/2</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color w:val="000000"/>
                <w:sz w:val="18"/>
                <w:szCs w:val="18"/>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29151105</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空气污染气象学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Air Pollution Meteorology</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1.5</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color w:val="000000"/>
                <w:sz w:val="18"/>
                <w:szCs w:val="18"/>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3491" w:type="dxa"/>
            <w:gridSpan w:val="2"/>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小    计</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25</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400</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360</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40</w:t>
            </w: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r>
      <w:tr>
        <w:tblPrEx>
          <w:tblLayout w:type="fixed"/>
          <w:tblCellMar>
            <w:top w:w="0" w:type="dxa"/>
            <w:left w:w="108" w:type="dxa"/>
            <w:bottom w:w="0" w:type="dxa"/>
            <w:right w:w="108" w:type="dxa"/>
          </w:tblCellMar>
        </w:tblPrEx>
        <w:trPr>
          <w:trHeight w:val="402" w:hRule="atLeast"/>
        </w:trPr>
        <w:tc>
          <w:tcPr>
            <w:tcW w:w="1080" w:type="dxa"/>
            <w:vMerge w:val="restart"/>
            <w:tcBorders>
              <w:top w:val="nil"/>
              <w:left w:val="single" w:color="auto" w:sz="4" w:space="0"/>
              <w:bottom w:val="single" w:color="000000"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学科专业拓展课</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21</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学分</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336</w:t>
            </w:r>
          </w:p>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学时</w:t>
            </w:r>
          </w:p>
        </w:tc>
        <w:tc>
          <w:tcPr>
            <w:tcW w:w="1080" w:type="dxa"/>
            <w:tcBorders>
              <w:top w:val="nil"/>
              <w:left w:val="nil"/>
              <w:bottom w:val="single" w:color="auto" w:sz="4" w:space="0"/>
              <w:right w:val="single" w:color="auto" w:sz="4" w:space="0"/>
            </w:tcBorders>
            <w:vAlign w:val="center"/>
          </w:tcPr>
          <w:p>
            <w:pPr>
              <w:widowControl/>
              <w:jc w:val="center"/>
              <w:rPr>
                <w:rFonts w:ascii="Times New Roman" w:hAnsi="Times New Roman" w:cs="Times New Roman"/>
                <w:color w:val="000000"/>
                <w:kern w:val="0"/>
                <w:sz w:val="18"/>
                <w:szCs w:val="18"/>
              </w:rPr>
            </w:pPr>
            <w:r>
              <w:rPr>
                <w:rFonts w:ascii="Times New Roman" w:hAnsi="Times New Roman" w:cs="Times New Roman"/>
                <w:sz w:val="18"/>
                <w:szCs w:val="18"/>
              </w:rPr>
              <w:t>29122401</w:t>
            </w:r>
          </w:p>
        </w:tc>
        <w:tc>
          <w:tcPr>
            <w:tcW w:w="2411" w:type="dxa"/>
            <w:tcBorders>
              <w:top w:val="nil"/>
              <w:left w:val="nil"/>
              <w:bottom w:val="single" w:color="auto" w:sz="4" w:space="0"/>
              <w:right w:val="single" w:color="auto" w:sz="4" w:space="0"/>
            </w:tcBorders>
            <w:vAlign w:val="center"/>
          </w:tcPr>
          <w:p>
            <w:pPr>
              <w:rPr>
                <w:rFonts w:ascii="Times New Roman" w:hAnsi="Times New Roman" w:cs="Times New Roman"/>
                <w:color w:val="000000"/>
                <w:sz w:val="18"/>
                <w:szCs w:val="18"/>
              </w:rPr>
            </w:pPr>
            <w:r>
              <w:rPr>
                <w:rFonts w:ascii="Times New Roman" w:hAnsi="Times New Roman" w:cs="Times New Roman"/>
                <w:color w:val="000000"/>
                <w:sz w:val="18"/>
                <w:szCs w:val="18"/>
              </w:rPr>
              <w:t>C语言程序设计</w:t>
            </w:r>
          </w:p>
          <w:p>
            <w:pPr>
              <w:rPr>
                <w:rFonts w:ascii="Times New Roman" w:hAnsi="Times New Roman" w:cs="Times New Roman"/>
                <w:color w:val="000000"/>
                <w:kern w:val="0"/>
                <w:sz w:val="18"/>
                <w:szCs w:val="18"/>
              </w:rPr>
            </w:pPr>
            <w:r>
              <w:rPr>
                <w:rFonts w:ascii="Times New Roman" w:hAnsi="Times New Roman" w:cs="Times New Roman"/>
                <w:color w:val="000000"/>
                <w:sz w:val="18"/>
                <w:szCs w:val="18"/>
              </w:rPr>
              <w:t>C Programming Language</w:t>
            </w:r>
          </w:p>
        </w:tc>
        <w:tc>
          <w:tcPr>
            <w:tcW w:w="583"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w:t>
            </w:r>
            <w:r>
              <w:rPr>
                <w:rFonts w:hint="eastAsia" w:ascii="Times New Roman" w:hAnsi="Times New Roman" w:cs="Times New Roman"/>
                <w:sz w:val="18"/>
                <w:szCs w:val="18"/>
              </w:rPr>
              <w:t>.5</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56</w:t>
            </w:r>
          </w:p>
        </w:tc>
        <w:tc>
          <w:tcPr>
            <w:tcW w:w="54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40</w:t>
            </w:r>
          </w:p>
        </w:tc>
        <w:tc>
          <w:tcPr>
            <w:tcW w:w="606"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16</w:t>
            </w:r>
          </w:p>
        </w:tc>
        <w:tc>
          <w:tcPr>
            <w:tcW w:w="1080" w:type="dxa"/>
            <w:tcBorders>
              <w:top w:val="nil"/>
              <w:left w:val="nil"/>
              <w:bottom w:val="single" w:color="auto" w:sz="4" w:space="0"/>
              <w:right w:val="single" w:color="auto" w:sz="4" w:space="0"/>
            </w:tcBorders>
            <w:vAlign w:val="center"/>
          </w:tcPr>
          <w:p>
            <w:pPr>
              <w:jc w:val="center"/>
              <w:rPr>
                <w:rFonts w:ascii="Times New Roman" w:hAnsi="Times New Roman" w:cs="Times New Roman"/>
                <w:sz w:val="18"/>
                <w:szCs w:val="18"/>
              </w:rPr>
            </w:pPr>
            <w:r>
              <w:rPr>
                <w:rFonts w:ascii="Times New Roman" w:hAnsi="Times New Roman" w:cs="Times New Roman"/>
                <w:sz w:val="18"/>
                <w:szCs w:val="18"/>
              </w:rPr>
              <w:t>3/4</w:t>
            </w:r>
          </w:p>
        </w:tc>
        <w:tc>
          <w:tcPr>
            <w:tcW w:w="720" w:type="dxa"/>
            <w:tcBorders>
              <w:top w:val="nil"/>
              <w:left w:val="nil"/>
              <w:bottom w:val="single" w:color="auto" w:sz="4" w:space="0"/>
              <w:right w:val="single" w:color="auto" w:sz="4" w:space="0"/>
            </w:tcBorders>
            <w:vAlign w:val="center"/>
          </w:tcPr>
          <w:p>
            <w:pPr>
              <w:jc w:val="center"/>
              <w:rPr>
                <w:rFonts w:ascii="Times New Roman" w:hAnsi="Times New Roman" w:cs="Times New Roman"/>
                <w:sz w:val="15"/>
                <w:szCs w:val="15"/>
              </w:rPr>
            </w:pPr>
            <w:r>
              <w:rPr>
                <w:rFonts w:ascii="Times New Roman" w:hAnsi="Times New Roman" w:cs="Times New Roman"/>
                <w:sz w:val="18"/>
                <w:szCs w:val="18"/>
              </w:rPr>
              <w:t>考试</w:t>
            </w:r>
          </w:p>
        </w:tc>
        <w:tc>
          <w:tcPr>
            <w:tcW w:w="720" w:type="dxa"/>
            <w:tcBorders>
              <w:top w:val="nil"/>
              <w:left w:val="nil"/>
              <w:bottom w:val="single" w:color="auto" w:sz="4" w:space="0"/>
              <w:right w:val="single" w:color="auto" w:sz="4" w:space="0"/>
            </w:tcBorders>
            <w:vAlign w:val="center"/>
          </w:tcPr>
          <w:p>
            <w:pPr>
              <w:spacing w:line="300" w:lineRule="exact"/>
              <w:jc w:val="center"/>
              <w:rPr>
                <w:rFonts w:ascii="Times New Roman" w:hAnsi="Times New Roman" w:cs="Times New Roman"/>
                <w:sz w:val="18"/>
                <w:szCs w:val="18"/>
              </w:rPr>
            </w:pPr>
            <w:r>
              <w:rPr>
                <w:rFonts w:ascii="Times New Roman" w:hAnsi="Times New Roman" w:cs="Times New Roman"/>
                <w:sz w:val="18"/>
                <w:szCs w:val="18"/>
              </w:rPr>
              <w:t>公共</w:t>
            </w:r>
          </w:p>
        </w:tc>
      </w:tr>
      <w:tr>
        <w:tblPrEx>
          <w:tblLayout w:type="fixed"/>
          <w:tblCellMar>
            <w:top w:w="0" w:type="dxa"/>
            <w:left w:w="108" w:type="dxa"/>
            <w:bottom w:w="0" w:type="dxa"/>
            <w:right w:w="108" w:type="dxa"/>
          </w:tblCellMar>
        </w:tblPrEx>
        <w:trPr>
          <w:trHeight w:val="402" w:hRule="atLeast"/>
        </w:trPr>
        <w:tc>
          <w:tcPr>
            <w:tcW w:w="1080" w:type="dxa"/>
            <w:vMerge w:val="continue"/>
            <w:tcBorders>
              <w:left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29132403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微气象学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Micrometeorological</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40</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5/4</w:t>
            </w:r>
          </w:p>
        </w:tc>
        <w:tc>
          <w:tcPr>
            <w:tcW w:w="720"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应气</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29142401</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气候资源学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Climatic Resources</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　</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sz w:val="15"/>
                <w:szCs w:val="15"/>
              </w:rPr>
              <w:t>考试</w:t>
            </w:r>
            <w:r>
              <w:rPr>
                <w:rFonts w:ascii="Times New Roman" w:hAnsi="Times New Roman" w:cs="Times New Roman"/>
                <w:kern w:val="0"/>
                <w:szCs w:val="21"/>
              </w:rPr>
              <w:t>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应气</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29142403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 xml:space="preserve">生态气象观测observations of Eco Meteorological </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22</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10</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应气</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29141403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城市气象学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Urban Meteorology</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应气</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29141101</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海洋气象学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Oceanic Meteorology</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2</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32</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 w:val="18"/>
                <w:szCs w:val="18"/>
              </w:rPr>
            </w:pPr>
            <w:r>
              <w:rPr>
                <w:rFonts w:ascii="Times New Roman" w:hAnsi="Times New Roman" w:cs="Times New Roman"/>
                <w:kern w:val="0"/>
                <w:sz w:val="18"/>
                <w:szCs w:val="18"/>
              </w:rPr>
              <w:t>7/4</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应气</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29131401</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农业气象学</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Agro-meteorology</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56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　</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　</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应气、减灾</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29151101</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人工影响天气</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Weather Modification</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7/2</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sz w:val="15"/>
                <w:szCs w:val="15"/>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color w:val="000000"/>
                <w:sz w:val="18"/>
                <w:szCs w:val="18"/>
              </w:rPr>
            </w:pPr>
            <w:r>
              <w:rPr>
                <w:rFonts w:ascii="Times New Roman" w:hAnsi="Times New Roman" w:cs="Times New Roman"/>
                <w:color w:val="000000"/>
                <w:sz w:val="18"/>
                <w:szCs w:val="18"/>
              </w:rPr>
              <w:t>应气、减灾</w:t>
            </w:r>
          </w:p>
        </w:tc>
      </w:tr>
      <w:tr>
        <w:tblPrEx>
          <w:tblLayout w:type="fixed"/>
          <w:tblCellMar>
            <w:top w:w="0" w:type="dxa"/>
            <w:left w:w="108" w:type="dxa"/>
            <w:bottom w:w="0" w:type="dxa"/>
            <w:right w:w="108" w:type="dxa"/>
          </w:tblCellMar>
        </w:tblPrEx>
        <w:trPr>
          <w:trHeight w:val="9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29141305</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农业气象灾害风险评价</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Agricultural Meteorological Disaster risk Evaluation</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40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　</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　</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color w:val="000000"/>
                <w:sz w:val="18"/>
                <w:szCs w:val="18"/>
              </w:rPr>
              <w:t>应气、减灾</w:t>
            </w:r>
          </w:p>
        </w:tc>
      </w:tr>
      <w:tr>
        <w:tblPrEx>
          <w:tblLayout w:type="fixed"/>
          <w:tblCellMar>
            <w:top w:w="0" w:type="dxa"/>
            <w:left w:w="108" w:type="dxa"/>
            <w:bottom w:w="0" w:type="dxa"/>
            <w:right w:w="108" w:type="dxa"/>
          </w:tblCellMar>
        </w:tblPrEx>
        <w:trPr>
          <w:trHeight w:val="80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29131304</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突发气象灾害应急管理</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Meteorological Disaster Emergency Management</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减灾</w:t>
            </w:r>
          </w:p>
        </w:tc>
      </w:tr>
      <w:tr>
        <w:tblPrEx>
          <w:tblLayout w:type="fixed"/>
          <w:tblCellMar>
            <w:top w:w="0" w:type="dxa"/>
            <w:left w:w="108" w:type="dxa"/>
            <w:bottom w:w="0" w:type="dxa"/>
            <w:right w:w="108" w:type="dxa"/>
          </w:tblCellMar>
        </w:tblPrEx>
        <w:trPr>
          <w:trHeight w:val="853"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29131301</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气象灾害影响及风险评估</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Meteorological Disaster and Risk Assessment</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3.5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56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5/4　</w:t>
            </w:r>
          </w:p>
        </w:tc>
        <w:tc>
          <w:tcPr>
            <w:tcW w:w="720" w:type="dxa"/>
            <w:tcBorders>
              <w:top w:val="nil"/>
              <w:left w:val="nil"/>
              <w:bottom w:val="single" w:color="auto" w:sz="4" w:space="0"/>
              <w:right w:val="single" w:color="auto" w:sz="4" w:space="0"/>
            </w:tcBorders>
            <w:vAlign w:val="center"/>
          </w:tcPr>
          <w:p>
            <w:pPr>
              <w:spacing w:line="320" w:lineRule="exact"/>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减灾</w:t>
            </w:r>
          </w:p>
        </w:tc>
      </w:tr>
      <w:tr>
        <w:tblPrEx>
          <w:tblLayout w:type="fixed"/>
          <w:tblCellMar>
            <w:top w:w="0" w:type="dxa"/>
            <w:left w:w="108" w:type="dxa"/>
            <w:bottom w:w="0" w:type="dxa"/>
            <w:right w:w="108" w:type="dxa"/>
          </w:tblCellMar>
        </w:tblPrEx>
        <w:trPr>
          <w:trHeight w:val="701"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29141304</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公共安全应急管理</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Public Safety Emergency Management</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　</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　</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减灾</w:t>
            </w:r>
          </w:p>
        </w:tc>
      </w:tr>
      <w:tr>
        <w:tblPrEx>
          <w:tblLayout w:type="fixed"/>
          <w:tblCellMar>
            <w:top w:w="0" w:type="dxa"/>
            <w:left w:w="108" w:type="dxa"/>
            <w:bottom w:w="0" w:type="dxa"/>
            <w:right w:w="108" w:type="dxa"/>
          </w:tblCellMar>
        </w:tblPrEx>
        <w:trPr>
          <w:trHeight w:val="787"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29131303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气象防灾减灾</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Meteorological Disaster Prevention and Mitigation</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减灾</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29132221</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电子测量技术</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Electronic Measurement Techniques</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32</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6/2</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考查</w:t>
            </w:r>
          </w:p>
        </w:tc>
        <w:tc>
          <w:tcPr>
            <w:tcW w:w="720" w:type="dxa"/>
            <w:tcBorders>
              <w:top w:val="nil"/>
              <w:left w:val="nil"/>
              <w:bottom w:val="single" w:color="auto" w:sz="4" w:space="0"/>
              <w:right w:val="single" w:color="auto" w:sz="4" w:space="0"/>
            </w:tcBorders>
            <w:vAlign w:val="center"/>
          </w:tcPr>
          <w:p>
            <w:pPr>
              <w:widowControl/>
              <w:spacing w:line="320" w:lineRule="exact"/>
              <w:jc w:val="left"/>
              <w:rPr>
                <w:rFonts w:ascii="Times New Roman" w:hAnsi="Times New Roman" w:cs="Times New Roman"/>
                <w:color w:val="FF0000"/>
                <w:sz w:val="18"/>
                <w:szCs w:val="18"/>
              </w:rPr>
            </w:pPr>
            <w:r>
              <w:rPr>
                <w:rFonts w:ascii="Times New Roman" w:hAnsi="Times New Roman" w:cs="Times New Roman"/>
                <w:color w:val="000000"/>
                <w:sz w:val="18"/>
                <w:szCs w:val="18"/>
              </w:rPr>
              <w:t>防雷</w:t>
            </w:r>
          </w:p>
        </w:tc>
      </w:tr>
      <w:tr>
        <w:tblPrEx>
          <w:tblLayout w:type="fixed"/>
          <w:tblCellMar>
            <w:top w:w="0" w:type="dxa"/>
            <w:left w:w="108" w:type="dxa"/>
            <w:bottom w:w="0" w:type="dxa"/>
            <w:right w:w="108" w:type="dxa"/>
          </w:tblCellMar>
        </w:tblPrEx>
        <w:trPr>
          <w:trHeight w:val="593"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29131204</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电力系统过电压Power System  High Voltage</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29132205</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避雷器原理与应用</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Principle and Application of Lightning Protector</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3</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48　</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44</w:t>
            </w: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4</w:t>
            </w: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5/4　</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29142202</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防雷规范与标准Standard for thunder and lightning</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3.5</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56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48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　</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29142203</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防雷工程技术</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Engineering technology for thunder and lightning</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3.5</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56</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50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7/4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29132202</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建筑制图（CAD）</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Architectural Drawing</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24　</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　</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sz w:val="18"/>
                <w:szCs w:val="18"/>
              </w:rPr>
            </w:pPr>
            <w:r>
              <w:rPr>
                <w:rFonts w:ascii="Times New Roman" w:hAnsi="Times New Roman" w:cs="Times New Roman"/>
                <w:sz w:val="18"/>
                <w:szCs w:val="18"/>
              </w:rPr>
              <w:t>防雷</w:t>
            </w:r>
          </w:p>
        </w:tc>
      </w:tr>
      <w:tr>
        <w:tblPrEx>
          <w:tblLayout w:type="fixed"/>
          <w:tblCellMar>
            <w:top w:w="0" w:type="dxa"/>
            <w:left w:w="108" w:type="dxa"/>
            <w:bottom w:w="0" w:type="dxa"/>
            <w:right w:w="108" w:type="dxa"/>
          </w:tblCellMar>
        </w:tblPrEx>
        <w:trPr>
          <w:trHeight w:val="40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29142201</w:t>
            </w:r>
          </w:p>
        </w:tc>
        <w:tc>
          <w:tcPr>
            <w:tcW w:w="2411" w:type="dxa"/>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现代通信技术Modern</w:t>
            </w:r>
          </w:p>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Communication Technology</w:t>
            </w:r>
          </w:p>
        </w:tc>
        <w:tc>
          <w:tcPr>
            <w:tcW w:w="583"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3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48　</w:t>
            </w:r>
          </w:p>
        </w:tc>
        <w:tc>
          <w:tcPr>
            <w:tcW w:w="54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40　</w:t>
            </w:r>
          </w:p>
        </w:tc>
        <w:tc>
          <w:tcPr>
            <w:tcW w:w="606"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8　</w:t>
            </w:r>
          </w:p>
        </w:tc>
        <w:tc>
          <w:tcPr>
            <w:tcW w:w="108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8"/>
                <w:szCs w:val="18"/>
              </w:rPr>
            </w:pPr>
            <w:r>
              <w:rPr>
                <w:rFonts w:ascii="Times New Roman" w:hAnsi="Times New Roman" w:cs="Times New Roman"/>
                <w:sz w:val="18"/>
                <w:szCs w:val="18"/>
              </w:rPr>
              <w:t>6/4　</w:t>
            </w:r>
          </w:p>
        </w:tc>
        <w:tc>
          <w:tcPr>
            <w:tcW w:w="720" w:type="dxa"/>
            <w:tcBorders>
              <w:top w:val="nil"/>
              <w:left w:val="nil"/>
              <w:bottom w:val="single" w:color="auto" w:sz="4" w:space="0"/>
              <w:right w:val="single" w:color="auto" w:sz="4" w:space="0"/>
            </w:tcBorders>
            <w:vAlign w:val="center"/>
          </w:tcPr>
          <w:p>
            <w:pPr>
              <w:spacing w:line="320" w:lineRule="exact"/>
              <w:jc w:val="center"/>
              <w:rPr>
                <w:rFonts w:ascii="Times New Roman" w:hAnsi="Times New Roman" w:cs="Times New Roman"/>
                <w:sz w:val="15"/>
                <w:szCs w:val="15"/>
              </w:rPr>
            </w:pPr>
            <w:r>
              <w:rPr>
                <w:rFonts w:ascii="Times New Roman" w:hAnsi="Times New Roman" w:cs="Times New Roman"/>
                <w:sz w:val="15"/>
                <w:szCs w:val="15"/>
              </w:rPr>
              <w:t>考试</w:t>
            </w: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color w:val="000000"/>
                <w:sz w:val="18"/>
                <w:szCs w:val="18"/>
              </w:rPr>
            </w:pPr>
            <w:r>
              <w:rPr>
                <w:rFonts w:ascii="Times New Roman" w:hAnsi="Times New Roman" w:cs="Times New Roman"/>
                <w:color w:val="000000"/>
                <w:sz w:val="18"/>
                <w:szCs w:val="18"/>
              </w:rPr>
              <w:t>防雷</w:t>
            </w:r>
          </w:p>
        </w:tc>
      </w:tr>
      <w:tr>
        <w:tblPrEx>
          <w:tblLayout w:type="fixed"/>
          <w:tblCellMar>
            <w:top w:w="0" w:type="dxa"/>
            <w:left w:w="108" w:type="dxa"/>
            <w:bottom w:w="0" w:type="dxa"/>
            <w:right w:w="108" w:type="dxa"/>
          </w:tblCellMar>
        </w:tblPrEx>
        <w:trPr>
          <w:trHeight w:val="58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spacing w:line="320" w:lineRule="exact"/>
              <w:jc w:val="left"/>
              <w:rPr>
                <w:rFonts w:ascii="Times New Roman" w:hAnsi="Times New Roman" w:cs="Times New Roman"/>
                <w:kern w:val="0"/>
                <w:szCs w:val="21"/>
              </w:rPr>
            </w:pPr>
          </w:p>
        </w:tc>
        <w:tc>
          <w:tcPr>
            <w:tcW w:w="3491" w:type="dxa"/>
            <w:gridSpan w:val="2"/>
            <w:tcBorders>
              <w:top w:val="nil"/>
              <w:left w:val="nil"/>
              <w:bottom w:val="single" w:color="auto" w:sz="4" w:space="0"/>
              <w:right w:val="single" w:color="auto" w:sz="4" w:space="0"/>
            </w:tcBorders>
            <w:vAlign w:val="center"/>
          </w:tcPr>
          <w:p>
            <w:pPr>
              <w:spacing w:line="260" w:lineRule="exact"/>
              <w:rPr>
                <w:rFonts w:ascii="Times New Roman" w:hAnsi="Times New Roman" w:cs="Times New Roman"/>
                <w:color w:val="000000"/>
                <w:kern w:val="0"/>
                <w:sz w:val="18"/>
                <w:szCs w:val="18"/>
              </w:rPr>
            </w:pPr>
            <w:r>
              <w:rPr>
                <w:rFonts w:ascii="Times New Roman" w:hAnsi="Times New Roman" w:cs="Times New Roman"/>
                <w:color w:val="000000"/>
                <w:kern w:val="0"/>
                <w:sz w:val="18"/>
                <w:szCs w:val="18"/>
              </w:rPr>
              <w:t>小    计　</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21</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336</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r>
      <w:tr>
        <w:tblPrEx>
          <w:tblLayout w:type="fixed"/>
          <w:tblCellMar>
            <w:top w:w="0" w:type="dxa"/>
            <w:left w:w="108" w:type="dxa"/>
            <w:bottom w:w="0" w:type="dxa"/>
            <w:right w:w="108" w:type="dxa"/>
          </w:tblCellMar>
        </w:tblPrEx>
        <w:trPr>
          <w:trHeight w:val="559" w:hRule="atLeast"/>
        </w:trPr>
        <w:tc>
          <w:tcPr>
            <w:tcW w:w="4571" w:type="dxa"/>
            <w:gridSpan w:val="3"/>
            <w:tcBorders>
              <w:top w:val="single" w:color="auto" w:sz="4" w:space="0"/>
              <w:left w:val="single" w:color="auto" w:sz="4" w:space="0"/>
              <w:bottom w:val="single" w:color="000000" w:sz="4" w:space="0"/>
              <w:right w:val="single" w:color="auto" w:sz="4" w:space="0"/>
            </w:tcBorders>
            <w:vAlign w:val="center"/>
          </w:tcPr>
          <w:p>
            <w:pPr>
              <w:widowControl/>
              <w:spacing w:line="320" w:lineRule="exact"/>
              <w:jc w:val="center"/>
              <w:rPr>
                <w:rFonts w:ascii="Times New Roman" w:hAnsi="Times New Roman" w:cs="Times New Roman"/>
                <w:b/>
                <w:kern w:val="0"/>
                <w:szCs w:val="21"/>
              </w:rPr>
            </w:pPr>
            <w:r>
              <w:rPr>
                <w:rFonts w:ascii="Times New Roman" w:hAnsi="Times New Roman" w:cs="Times New Roman"/>
                <w:b/>
                <w:kern w:val="0"/>
                <w:szCs w:val="21"/>
              </w:rPr>
              <w:t>本表合计</w:t>
            </w:r>
          </w:p>
        </w:tc>
        <w:tc>
          <w:tcPr>
            <w:tcW w:w="583"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46</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r>
              <w:rPr>
                <w:rFonts w:ascii="Times New Roman" w:hAnsi="Times New Roman" w:cs="Times New Roman"/>
                <w:kern w:val="0"/>
                <w:szCs w:val="21"/>
              </w:rPr>
              <w:t>736</w:t>
            </w:r>
          </w:p>
        </w:tc>
        <w:tc>
          <w:tcPr>
            <w:tcW w:w="54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606"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108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c>
          <w:tcPr>
            <w:tcW w:w="720" w:type="dxa"/>
            <w:tcBorders>
              <w:top w:val="nil"/>
              <w:left w:val="nil"/>
              <w:bottom w:val="single" w:color="auto" w:sz="4" w:space="0"/>
              <w:right w:val="single" w:color="auto" w:sz="4" w:space="0"/>
            </w:tcBorders>
            <w:vAlign w:val="center"/>
          </w:tcPr>
          <w:p>
            <w:pPr>
              <w:widowControl/>
              <w:spacing w:line="320" w:lineRule="exact"/>
              <w:jc w:val="center"/>
              <w:rPr>
                <w:rFonts w:ascii="Times New Roman" w:hAnsi="Times New Roman" w:cs="Times New Roman"/>
                <w:kern w:val="0"/>
                <w:szCs w:val="21"/>
              </w:rPr>
            </w:pPr>
          </w:p>
        </w:tc>
      </w:tr>
    </w:tbl>
    <w:p>
      <w:pPr>
        <w:spacing w:line="300" w:lineRule="auto"/>
        <w:jc w:val="center"/>
        <w:rPr>
          <w:b/>
          <w:spacing w:val="8"/>
          <w:sz w:val="24"/>
        </w:rPr>
      </w:pPr>
      <w:r>
        <w:rPr>
          <w:b/>
          <w:spacing w:val="8"/>
          <w:sz w:val="24"/>
        </w:rPr>
        <w:br w:type="page"/>
      </w:r>
    </w:p>
    <w:p>
      <w:pPr>
        <w:spacing w:line="300" w:lineRule="auto"/>
        <w:jc w:val="center"/>
        <w:rPr>
          <w:b/>
          <w:spacing w:val="8"/>
          <w:sz w:val="24"/>
        </w:rPr>
      </w:pPr>
      <w:r>
        <w:rPr>
          <w:rFonts w:hint="eastAsia"/>
          <w:b/>
          <w:spacing w:val="8"/>
          <w:sz w:val="24"/>
        </w:rPr>
        <w:t>附表五、应用气象学专业实践教学环节设置</w:t>
      </w:r>
    </w:p>
    <w:tbl>
      <w:tblPr>
        <w:tblStyle w:val="6"/>
        <w:tblW w:w="946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3283"/>
        <w:gridCol w:w="531"/>
        <w:gridCol w:w="537"/>
        <w:gridCol w:w="455"/>
        <w:gridCol w:w="1843"/>
        <w:gridCol w:w="8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blHeader/>
          <w:jc w:val="center"/>
        </w:trPr>
        <w:tc>
          <w:tcPr>
            <w:tcW w:w="900" w:type="dxa"/>
            <w:vAlign w:val="center"/>
          </w:tcPr>
          <w:p>
            <w:pPr>
              <w:spacing w:line="300" w:lineRule="exact"/>
              <w:jc w:val="center"/>
              <w:rPr>
                <w:rFonts w:ascii="Times New Roman" w:hAnsi="Times New Roman" w:cs="Times New Roman"/>
                <w:b/>
                <w:bCs/>
                <w:spacing w:val="8"/>
              </w:rPr>
            </w:pPr>
            <w:r>
              <w:rPr>
                <w:rFonts w:ascii="Times New Roman" w:hAnsi="Times New Roman" w:cs="Times New Roman"/>
                <w:b/>
                <w:bCs/>
                <w:spacing w:val="8"/>
              </w:rPr>
              <w:t>课程</w:t>
            </w:r>
          </w:p>
          <w:p>
            <w:pPr>
              <w:spacing w:before="60" w:after="60" w:line="300" w:lineRule="exact"/>
              <w:jc w:val="center"/>
              <w:rPr>
                <w:rFonts w:ascii="Times New Roman" w:hAnsi="Times New Roman" w:cs="Times New Roman"/>
                <w:b/>
                <w:bCs/>
                <w:spacing w:val="8"/>
              </w:rPr>
            </w:pPr>
            <w:r>
              <w:rPr>
                <w:rFonts w:ascii="Times New Roman" w:hAnsi="Times New Roman" w:cs="Times New Roman"/>
                <w:b/>
                <w:bCs/>
                <w:spacing w:val="8"/>
              </w:rPr>
              <w:t>类别</w:t>
            </w:r>
          </w:p>
        </w:tc>
        <w:tc>
          <w:tcPr>
            <w:tcW w:w="1080" w:type="dxa"/>
            <w:vAlign w:val="center"/>
          </w:tcPr>
          <w:p>
            <w:pPr>
              <w:spacing w:line="300" w:lineRule="exact"/>
              <w:jc w:val="center"/>
              <w:rPr>
                <w:rFonts w:ascii="Times New Roman" w:hAnsi="Times New Roman" w:cs="Times New Roman"/>
                <w:b/>
                <w:bCs/>
                <w:spacing w:val="8"/>
              </w:rPr>
            </w:pPr>
            <w:r>
              <w:rPr>
                <w:rFonts w:ascii="Times New Roman" w:hAnsi="Times New Roman" w:cs="Times New Roman"/>
                <w:b/>
                <w:bCs/>
                <w:spacing w:val="8"/>
              </w:rPr>
              <w:t>课程</w:t>
            </w:r>
          </w:p>
          <w:p>
            <w:pPr>
              <w:spacing w:line="300" w:lineRule="exact"/>
              <w:jc w:val="center"/>
              <w:rPr>
                <w:rFonts w:ascii="Times New Roman" w:hAnsi="Times New Roman" w:cs="Times New Roman"/>
                <w:b/>
                <w:bCs/>
                <w:spacing w:val="8"/>
              </w:rPr>
            </w:pPr>
            <w:r>
              <w:rPr>
                <w:rFonts w:ascii="Times New Roman" w:hAnsi="Times New Roman" w:cs="Times New Roman"/>
                <w:b/>
                <w:bCs/>
                <w:spacing w:val="8"/>
              </w:rPr>
              <w:t>编号</w:t>
            </w:r>
          </w:p>
        </w:tc>
        <w:tc>
          <w:tcPr>
            <w:tcW w:w="3283" w:type="dxa"/>
            <w:vAlign w:val="center"/>
          </w:tcPr>
          <w:p>
            <w:pPr>
              <w:spacing w:before="60" w:after="60" w:line="300" w:lineRule="exact"/>
              <w:jc w:val="center"/>
              <w:rPr>
                <w:rFonts w:ascii="Times New Roman" w:hAnsi="Times New Roman" w:cs="Times New Roman"/>
                <w:b/>
                <w:bCs/>
                <w:spacing w:val="8"/>
              </w:rPr>
            </w:pPr>
            <w:r>
              <w:rPr>
                <w:rFonts w:ascii="Times New Roman" w:hAnsi="Times New Roman" w:cs="Times New Roman"/>
                <w:b/>
                <w:bCs/>
                <w:spacing w:val="8"/>
              </w:rPr>
              <w:t>实践环节名称及内容</w:t>
            </w:r>
          </w:p>
        </w:tc>
        <w:tc>
          <w:tcPr>
            <w:tcW w:w="531" w:type="dxa"/>
            <w:vAlign w:val="center"/>
          </w:tcPr>
          <w:p>
            <w:pPr>
              <w:spacing w:before="60" w:after="60" w:line="300" w:lineRule="exact"/>
              <w:ind w:left="-108" w:right="-108"/>
              <w:jc w:val="center"/>
              <w:rPr>
                <w:rFonts w:ascii="Times New Roman" w:hAnsi="Times New Roman" w:cs="Times New Roman"/>
                <w:b/>
                <w:bCs/>
                <w:spacing w:val="8"/>
              </w:rPr>
            </w:pPr>
            <w:r>
              <w:rPr>
                <w:rFonts w:ascii="Times New Roman" w:hAnsi="Times New Roman" w:cs="Times New Roman"/>
                <w:b/>
                <w:bCs/>
                <w:spacing w:val="8"/>
              </w:rPr>
              <w:t>学分</w:t>
            </w:r>
          </w:p>
        </w:tc>
        <w:tc>
          <w:tcPr>
            <w:tcW w:w="537" w:type="dxa"/>
            <w:vAlign w:val="center"/>
          </w:tcPr>
          <w:p>
            <w:pPr>
              <w:spacing w:before="60" w:after="60" w:line="300" w:lineRule="exact"/>
              <w:ind w:left="-108" w:right="-108"/>
              <w:jc w:val="center"/>
              <w:rPr>
                <w:rFonts w:ascii="Times New Roman" w:hAnsi="Times New Roman" w:cs="Times New Roman"/>
                <w:b/>
                <w:bCs/>
                <w:spacing w:val="8"/>
              </w:rPr>
            </w:pPr>
            <w:r>
              <w:rPr>
                <w:rFonts w:ascii="Times New Roman" w:hAnsi="Times New Roman" w:cs="Times New Roman"/>
                <w:b/>
                <w:bCs/>
                <w:spacing w:val="8"/>
              </w:rPr>
              <w:t>周数</w:t>
            </w:r>
          </w:p>
        </w:tc>
        <w:tc>
          <w:tcPr>
            <w:tcW w:w="455" w:type="dxa"/>
            <w:vAlign w:val="center"/>
          </w:tcPr>
          <w:p>
            <w:pPr>
              <w:spacing w:before="60" w:after="60" w:line="300" w:lineRule="exact"/>
              <w:ind w:left="-108" w:right="-108"/>
              <w:jc w:val="center"/>
              <w:rPr>
                <w:rFonts w:ascii="Times New Roman" w:hAnsi="Times New Roman" w:cs="Times New Roman"/>
                <w:b/>
                <w:bCs/>
                <w:spacing w:val="8"/>
              </w:rPr>
            </w:pPr>
            <w:r>
              <w:rPr>
                <w:rFonts w:ascii="Times New Roman" w:hAnsi="Times New Roman" w:cs="Times New Roman"/>
                <w:b/>
                <w:bCs/>
                <w:spacing w:val="8"/>
              </w:rPr>
              <w:t>学期</w:t>
            </w:r>
          </w:p>
        </w:tc>
        <w:tc>
          <w:tcPr>
            <w:tcW w:w="1843" w:type="dxa"/>
            <w:vAlign w:val="center"/>
          </w:tcPr>
          <w:p>
            <w:pPr>
              <w:spacing w:before="60" w:after="60" w:line="300" w:lineRule="exact"/>
              <w:jc w:val="center"/>
              <w:rPr>
                <w:rFonts w:ascii="Times New Roman" w:hAnsi="Times New Roman" w:cs="Times New Roman"/>
                <w:b/>
                <w:bCs/>
                <w:spacing w:val="8"/>
              </w:rPr>
            </w:pPr>
            <w:r>
              <w:rPr>
                <w:rFonts w:ascii="Times New Roman" w:hAnsi="Times New Roman" w:cs="Times New Roman"/>
                <w:b/>
                <w:bCs/>
                <w:spacing w:val="8"/>
              </w:rPr>
              <w:t>组织形式</w:t>
            </w:r>
          </w:p>
        </w:tc>
        <w:tc>
          <w:tcPr>
            <w:tcW w:w="832" w:type="dxa"/>
            <w:vAlign w:val="center"/>
          </w:tcPr>
          <w:p>
            <w:pPr>
              <w:spacing w:before="60" w:after="60" w:line="300" w:lineRule="exact"/>
              <w:jc w:val="center"/>
              <w:rPr>
                <w:rFonts w:ascii="Times New Roman" w:hAnsi="Times New Roman" w:cs="Times New Roman"/>
                <w:b/>
                <w:bCs/>
                <w:spacing w:val="8"/>
              </w:rPr>
            </w:pPr>
            <w:r>
              <w:rPr>
                <w:rFonts w:ascii="Times New Roman" w:hAnsi="Times New Roman" w:cs="Times New Roman"/>
                <w:b/>
                <w:bCs/>
                <w:spacing w:val="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line="300" w:lineRule="exact"/>
              <w:jc w:val="center"/>
              <w:rPr>
                <w:rFonts w:ascii="Times New Roman" w:hAnsi="Times New Roman" w:cs="Times New Roman"/>
                <w:spacing w:val="8"/>
              </w:rPr>
            </w:pPr>
            <w:r>
              <w:rPr>
                <w:rFonts w:ascii="Times New Roman" w:hAnsi="Times New Roman" w:cs="Times New Roman"/>
                <w:spacing w:val="8"/>
              </w:rPr>
              <w:t>通识</w:t>
            </w:r>
          </w:p>
          <w:p>
            <w:pPr>
              <w:spacing w:before="60" w:after="60" w:line="300" w:lineRule="exact"/>
              <w:jc w:val="center"/>
              <w:rPr>
                <w:rFonts w:ascii="Times New Roman" w:hAnsi="Times New Roman" w:cs="Times New Roman"/>
                <w:spacing w:val="8"/>
              </w:rPr>
            </w:pPr>
            <w:r>
              <w:rPr>
                <w:rFonts w:ascii="Times New Roman" w:hAnsi="Times New Roman" w:cs="Times New Roman"/>
                <w:spacing w:val="8"/>
              </w:rPr>
              <w:t>实践</w:t>
            </w: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j5600101</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军事训练</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Military Training</w:t>
            </w:r>
          </w:p>
        </w:tc>
        <w:tc>
          <w:tcPr>
            <w:tcW w:w="531" w:type="dxa"/>
            <w:vAlign w:val="center"/>
          </w:tcPr>
          <w:p>
            <w:pPr>
              <w:spacing w:before="60" w:after="60" w:line="300" w:lineRule="exact"/>
              <w:ind w:left="-108" w:right="-108"/>
              <w:jc w:val="center"/>
              <w:rPr>
                <w:rFonts w:ascii="Times New Roman" w:hAnsi="Times New Roman" w:cs="Times New Roman"/>
                <w:spacing w:val="8"/>
                <w:sz w:val="18"/>
                <w:szCs w:val="18"/>
              </w:rPr>
            </w:pP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455"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843" w:type="dxa"/>
            <w:vAlign w:val="center"/>
          </w:tcPr>
          <w:p>
            <w:pPr>
              <w:spacing w:before="60" w:after="60" w:line="300" w:lineRule="exact"/>
              <w:rPr>
                <w:rFonts w:ascii="Times New Roman" w:hAnsi="Times New Roman" w:cs="Times New Roman"/>
                <w:spacing w:val="8"/>
                <w:sz w:val="18"/>
                <w:szCs w:val="18"/>
              </w:rPr>
            </w:pPr>
            <w:r>
              <w:rPr>
                <w:rFonts w:ascii="Times New Roman" w:hAnsi="Times New Roman" w:cs="Times New Roman"/>
                <w:spacing w:val="8"/>
                <w:sz w:val="18"/>
                <w:szCs w:val="18"/>
              </w:rPr>
              <w:t>校内外集中进行</w:t>
            </w:r>
          </w:p>
        </w:tc>
        <w:tc>
          <w:tcPr>
            <w:tcW w:w="832" w:type="dxa"/>
          </w:tcPr>
          <w:p>
            <w:pPr>
              <w:spacing w:before="60" w:after="60" w:line="300" w:lineRule="exact"/>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j5600102</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入学教育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Entrance Education</w:t>
            </w:r>
          </w:p>
        </w:tc>
        <w:tc>
          <w:tcPr>
            <w:tcW w:w="531" w:type="dxa"/>
            <w:vAlign w:val="center"/>
          </w:tcPr>
          <w:p>
            <w:pPr>
              <w:spacing w:before="60" w:after="60" w:line="300" w:lineRule="exact"/>
              <w:ind w:left="-108" w:right="-108"/>
              <w:jc w:val="center"/>
              <w:rPr>
                <w:rFonts w:ascii="Times New Roman" w:hAnsi="Times New Roman" w:cs="Times New Roman"/>
                <w:spacing w:val="8"/>
                <w:sz w:val="18"/>
                <w:szCs w:val="18"/>
              </w:rPr>
            </w:pP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1843" w:type="dxa"/>
            <w:vAlign w:val="center"/>
          </w:tcPr>
          <w:p>
            <w:pPr>
              <w:autoSpaceDE w:val="0"/>
              <w:autoSpaceDN w:val="0"/>
              <w:adjustRightInd w:val="0"/>
              <w:spacing w:line="300" w:lineRule="exact"/>
              <w:rPr>
                <w:rFonts w:ascii="Times New Roman" w:hAnsi="Times New Roman" w:cs="Times New Roman"/>
                <w:sz w:val="18"/>
                <w:szCs w:val="18"/>
              </w:rPr>
            </w:pPr>
            <w:r>
              <w:rPr>
                <w:rFonts w:ascii="Times New Roman" w:hAnsi="Times New Roman" w:cs="Times New Roman"/>
                <w:spacing w:val="8"/>
                <w:sz w:val="18"/>
                <w:szCs w:val="18"/>
              </w:rPr>
              <w:t>校内集中进行</w:t>
            </w:r>
          </w:p>
        </w:tc>
        <w:tc>
          <w:tcPr>
            <w:tcW w:w="832" w:type="dxa"/>
          </w:tcPr>
          <w:p>
            <w:pPr>
              <w:autoSpaceDE w:val="0"/>
              <w:autoSpaceDN w:val="0"/>
              <w:adjustRightInd w:val="0"/>
              <w:spacing w:line="300" w:lineRule="exact"/>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j5600107</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志愿者服务活动</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Volunteer service activities</w:t>
            </w:r>
          </w:p>
        </w:tc>
        <w:tc>
          <w:tcPr>
            <w:tcW w:w="531" w:type="dxa"/>
            <w:vAlign w:val="center"/>
          </w:tcPr>
          <w:p>
            <w:pPr>
              <w:spacing w:before="60" w:after="60" w:line="300" w:lineRule="exact"/>
              <w:ind w:left="-108" w:right="-108"/>
              <w:jc w:val="center"/>
              <w:rPr>
                <w:rFonts w:ascii="Times New Roman" w:hAnsi="Times New Roman" w:cs="Times New Roman"/>
                <w:spacing w:val="8"/>
                <w:sz w:val="18"/>
                <w:szCs w:val="18"/>
              </w:rPr>
            </w:pP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843" w:type="dxa"/>
            <w:vAlign w:val="center"/>
          </w:tcPr>
          <w:p>
            <w:pPr>
              <w:spacing w:before="60" w:after="60" w:line="30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c>
          <w:tcPr>
            <w:tcW w:w="832" w:type="dxa"/>
          </w:tcPr>
          <w:p>
            <w:pPr>
              <w:spacing w:before="60" w:after="60" w:line="300" w:lineRule="exact"/>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j5600109</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社会调查与思想政治课社会实践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The social investigations and Social Practice of Ideology- Politics Theory Course</w:t>
            </w:r>
          </w:p>
        </w:tc>
        <w:tc>
          <w:tcPr>
            <w:tcW w:w="531"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455"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843" w:type="dxa"/>
            <w:vAlign w:val="center"/>
          </w:tcPr>
          <w:p>
            <w:pPr>
              <w:autoSpaceDE w:val="0"/>
              <w:autoSpaceDN w:val="0"/>
              <w:adjustRightInd w:val="0"/>
              <w:spacing w:line="300" w:lineRule="exact"/>
              <w:rPr>
                <w:rFonts w:ascii="Times New Roman" w:hAnsi="Times New Roman" w:cs="Times New Roman"/>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c>
          <w:tcPr>
            <w:tcW w:w="832" w:type="dxa"/>
          </w:tcPr>
          <w:p>
            <w:pPr>
              <w:autoSpaceDE w:val="0"/>
              <w:autoSpaceDN w:val="0"/>
              <w:adjustRightInd w:val="0"/>
              <w:spacing w:line="300" w:lineRule="exac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j5600108</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文体艺术综合素质实践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Practice of comprehensive quality of style and art</w:t>
            </w:r>
          </w:p>
        </w:tc>
        <w:tc>
          <w:tcPr>
            <w:tcW w:w="531"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w:t>
            </w: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4</w:t>
            </w:r>
          </w:p>
        </w:tc>
        <w:tc>
          <w:tcPr>
            <w:tcW w:w="455"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1-8</w:t>
            </w:r>
          </w:p>
        </w:tc>
        <w:tc>
          <w:tcPr>
            <w:tcW w:w="1843" w:type="dxa"/>
            <w:vAlign w:val="center"/>
          </w:tcPr>
          <w:p>
            <w:pPr>
              <w:spacing w:before="60" w:after="60" w:line="300" w:lineRule="exact"/>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c>
          <w:tcPr>
            <w:tcW w:w="832" w:type="dxa"/>
          </w:tcPr>
          <w:p>
            <w:pPr>
              <w:spacing w:before="60" w:after="60" w:line="300" w:lineRule="exac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2" w:hRule="atLeast"/>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color w:val="000000"/>
                <w:sz w:val="18"/>
                <w:szCs w:val="18"/>
              </w:rPr>
              <w:t>j5600104</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毕业教育</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Education</w:t>
            </w:r>
          </w:p>
        </w:tc>
        <w:tc>
          <w:tcPr>
            <w:tcW w:w="531" w:type="dxa"/>
            <w:vAlign w:val="center"/>
          </w:tcPr>
          <w:p>
            <w:pPr>
              <w:spacing w:before="60" w:after="60" w:line="300" w:lineRule="exact"/>
              <w:ind w:left="-108" w:right="-108"/>
              <w:jc w:val="center"/>
              <w:rPr>
                <w:rFonts w:ascii="Times New Roman" w:hAnsi="Times New Roman" w:cs="Times New Roman"/>
                <w:spacing w:val="8"/>
                <w:sz w:val="18"/>
                <w:szCs w:val="18"/>
              </w:rPr>
            </w:pP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843" w:type="dxa"/>
            <w:vAlign w:val="center"/>
          </w:tcPr>
          <w:p>
            <w:pPr>
              <w:spacing w:before="60" w:after="60" w:line="300" w:lineRule="exact"/>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c>
          <w:tcPr>
            <w:tcW w:w="832" w:type="dxa"/>
          </w:tcPr>
          <w:p>
            <w:pPr>
              <w:spacing w:before="60" w:after="60" w:line="300" w:lineRule="exact"/>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8" w:hRule="atLeast"/>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4363" w:type="dxa"/>
            <w:gridSpan w:val="2"/>
            <w:vAlign w:val="center"/>
          </w:tcPr>
          <w:p>
            <w:pPr>
              <w:spacing w:line="300" w:lineRule="exact"/>
              <w:jc w:val="center"/>
              <w:rPr>
                <w:rFonts w:ascii="Times New Roman" w:hAnsi="Times New Roman" w:cs="Times New Roman"/>
                <w:b/>
                <w:spacing w:val="8"/>
              </w:rPr>
            </w:pPr>
            <w:r>
              <w:rPr>
                <w:rFonts w:ascii="Times New Roman" w:hAnsi="Times New Roman" w:cs="Times New Roman"/>
                <w:b/>
                <w:spacing w:val="8"/>
              </w:rPr>
              <w:t>小    计</w:t>
            </w:r>
          </w:p>
        </w:tc>
        <w:tc>
          <w:tcPr>
            <w:tcW w:w="531" w:type="dxa"/>
            <w:vAlign w:val="center"/>
          </w:tcPr>
          <w:p>
            <w:pPr>
              <w:spacing w:before="60" w:after="60" w:line="300" w:lineRule="exact"/>
              <w:ind w:left="-108" w:right="-108"/>
              <w:jc w:val="center"/>
              <w:rPr>
                <w:rFonts w:ascii="Times New Roman" w:hAnsi="Times New Roman" w:cs="Times New Roman"/>
                <w:b/>
                <w:spacing w:val="8"/>
              </w:rPr>
            </w:pPr>
            <w:r>
              <w:rPr>
                <w:rFonts w:ascii="Times New Roman" w:hAnsi="Times New Roman" w:cs="Times New Roman"/>
                <w:b/>
                <w:spacing w:val="8"/>
              </w:rPr>
              <w:t>4</w:t>
            </w:r>
          </w:p>
        </w:tc>
        <w:tc>
          <w:tcPr>
            <w:tcW w:w="537" w:type="dxa"/>
            <w:vAlign w:val="center"/>
          </w:tcPr>
          <w:p>
            <w:pPr>
              <w:spacing w:before="60" w:after="60" w:line="300" w:lineRule="exact"/>
              <w:ind w:left="-108" w:right="-108"/>
              <w:jc w:val="center"/>
              <w:rPr>
                <w:rFonts w:ascii="Times New Roman" w:hAnsi="Times New Roman" w:cs="Times New Roman"/>
                <w:b/>
                <w:spacing w:val="8"/>
              </w:rPr>
            </w:pPr>
            <w:r>
              <w:rPr>
                <w:rFonts w:ascii="Times New Roman" w:hAnsi="Times New Roman" w:cs="Times New Roman"/>
                <w:b/>
                <w:spacing w:val="8"/>
              </w:rPr>
              <w:t>11</w:t>
            </w:r>
          </w:p>
        </w:tc>
        <w:tc>
          <w:tcPr>
            <w:tcW w:w="455" w:type="dxa"/>
            <w:vAlign w:val="center"/>
          </w:tcPr>
          <w:p>
            <w:pPr>
              <w:spacing w:before="60" w:after="60" w:line="300" w:lineRule="exact"/>
              <w:ind w:left="-108" w:right="-108"/>
              <w:jc w:val="center"/>
              <w:rPr>
                <w:rFonts w:ascii="Times New Roman" w:hAnsi="Times New Roman" w:cs="Times New Roman"/>
                <w:spacing w:val="8"/>
              </w:rPr>
            </w:pPr>
          </w:p>
        </w:tc>
        <w:tc>
          <w:tcPr>
            <w:tcW w:w="1843" w:type="dxa"/>
            <w:vAlign w:val="center"/>
          </w:tcPr>
          <w:p>
            <w:pPr>
              <w:spacing w:before="60" w:after="60" w:line="300" w:lineRule="exact"/>
              <w:rPr>
                <w:rFonts w:ascii="Times New Roman" w:hAnsi="Times New Roman" w:cs="Times New Roman"/>
                <w:spacing w:val="8"/>
              </w:rPr>
            </w:pPr>
          </w:p>
        </w:tc>
        <w:tc>
          <w:tcPr>
            <w:tcW w:w="832" w:type="dxa"/>
          </w:tcPr>
          <w:p>
            <w:pPr>
              <w:spacing w:before="60" w:after="60" w:line="300" w:lineRule="exact"/>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restart"/>
            <w:vAlign w:val="center"/>
          </w:tcPr>
          <w:p>
            <w:pPr>
              <w:spacing w:before="60" w:after="60" w:line="300" w:lineRule="exact"/>
              <w:jc w:val="center"/>
              <w:rPr>
                <w:rFonts w:ascii="Times New Roman" w:hAnsi="Times New Roman" w:cs="Times New Roman"/>
                <w:spacing w:val="8"/>
              </w:rPr>
            </w:pPr>
            <w:r>
              <w:rPr>
                <w:rFonts w:ascii="Times New Roman" w:hAnsi="Times New Roman" w:cs="Times New Roman"/>
                <w:spacing w:val="8"/>
              </w:rPr>
              <w:t>专业</w:t>
            </w:r>
          </w:p>
          <w:p>
            <w:pPr>
              <w:spacing w:before="60" w:after="60" w:line="300" w:lineRule="exact"/>
              <w:jc w:val="center"/>
              <w:rPr>
                <w:rFonts w:ascii="Times New Roman" w:hAnsi="Times New Roman" w:cs="Times New Roman"/>
                <w:spacing w:val="8"/>
              </w:rPr>
            </w:pPr>
            <w:r>
              <w:rPr>
                <w:rFonts w:ascii="Times New Roman" w:hAnsi="Times New Roman" w:cs="Times New Roman"/>
                <w:spacing w:val="8"/>
              </w:rPr>
              <w:t>综合</w:t>
            </w:r>
          </w:p>
          <w:p>
            <w:pPr>
              <w:spacing w:before="60" w:after="60" w:line="300" w:lineRule="exact"/>
              <w:jc w:val="center"/>
              <w:rPr>
                <w:rFonts w:ascii="Times New Roman" w:hAnsi="Times New Roman" w:cs="Times New Roman"/>
                <w:spacing w:val="8"/>
              </w:rPr>
            </w:pPr>
            <w:r>
              <w:rPr>
                <w:rFonts w:ascii="Times New Roman" w:hAnsi="Times New Roman" w:cs="Times New Roman"/>
                <w:spacing w:val="8"/>
              </w:rPr>
              <w:t>实践</w:t>
            </w: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j2910007</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天气学原理课程实习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Synoptic Meteorology</w:t>
            </w:r>
          </w:p>
        </w:tc>
        <w:tc>
          <w:tcPr>
            <w:tcW w:w="531" w:type="dxa"/>
            <w:vAlign w:val="center"/>
          </w:tcPr>
          <w:p>
            <w:pPr>
              <w:autoSpaceDE w:val="0"/>
              <w:autoSpaceDN w:val="0"/>
              <w:adjustRightInd w:val="0"/>
              <w:spacing w:line="300" w:lineRule="exact"/>
              <w:jc w:val="center"/>
              <w:rPr>
                <w:rFonts w:ascii="Times New Roman" w:hAnsi="Times New Roman" w:cs="Times New Roman"/>
                <w:szCs w:val="21"/>
              </w:rPr>
            </w:pPr>
            <w:r>
              <w:rPr>
                <w:rFonts w:ascii="Times New Roman" w:hAnsi="Times New Roman" w:cs="Times New Roman"/>
                <w:spacing w:val="8"/>
                <w:sz w:val="18"/>
                <w:szCs w:val="18"/>
              </w:rPr>
              <w:t>2</w:t>
            </w:r>
          </w:p>
        </w:tc>
        <w:tc>
          <w:tcPr>
            <w:tcW w:w="537" w:type="dxa"/>
            <w:vAlign w:val="center"/>
          </w:tcPr>
          <w:p>
            <w:pPr>
              <w:autoSpaceDE w:val="0"/>
              <w:autoSpaceDN w:val="0"/>
              <w:adjustRightInd w:val="0"/>
              <w:spacing w:line="300" w:lineRule="exact"/>
              <w:jc w:val="center"/>
              <w:rPr>
                <w:rFonts w:ascii="Times New Roman" w:hAnsi="Times New Roman" w:cs="Times New Roman"/>
                <w:spacing w:val="8"/>
              </w:rPr>
            </w:pPr>
            <w:r>
              <w:rPr>
                <w:rFonts w:ascii="Times New Roman" w:hAnsi="Times New Roman" w:cs="Times New Roman"/>
                <w:spacing w:val="8"/>
                <w:sz w:val="18"/>
                <w:szCs w:val="18"/>
              </w:rPr>
              <w:t>2</w:t>
            </w:r>
          </w:p>
        </w:tc>
        <w:tc>
          <w:tcPr>
            <w:tcW w:w="455" w:type="dxa"/>
            <w:vAlign w:val="center"/>
          </w:tcPr>
          <w:p>
            <w:pPr>
              <w:autoSpaceDE w:val="0"/>
              <w:autoSpaceDN w:val="0"/>
              <w:adjustRightInd w:val="0"/>
              <w:spacing w:line="300" w:lineRule="exact"/>
              <w:jc w:val="center"/>
              <w:rPr>
                <w:rFonts w:ascii="Times New Roman" w:hAnsi="Times New Roman" w:cs="Times New Roman"/>
                <w:spacing w:val="8"/>
              </w:rPr>
            </w:pPr>
            <w:r>
              <w:rPr>
                <w:rFonts w:ascii="Times New Roman" w:hAnsi="Times New Roman" w:cs="Times New Roman"/>
                <w:spacing w:val="8"/>
                <w:sz w:val="18"/>
                <w:szCs w:val="18"/>
              </w:rPr>
              <w:t>4</w:t>
            </w:r>
          </w:p>
        </w:tc>
        <w:tc>
          <w:tcPr>
            <w:tcW w:w="1843" w:type="dxa"/>
            <w:vAlign w:val="center"/>
          </w:tcPr>
          <w:p>
            <w:pPr>
              <w:spacing w:line="300" w:lineRule="exact"/>
              <w:jc w:val="center"/>
              <w:rPr>
                <w:rFonts w:ascii="Times New Roman" w:hAnsi="Times New Roman" w:cs="Times New Roman"/>
                <w:spacing w:val="8"/>
              </w:rPr>
            </w:pPr>
            <w:r>
              <w:rPr>
                <w:rFonts w:ascii="Times New Roman" w:hAnsi="Times New Roman" w:cs="Times New Roman"/>
                <w:spacing w:val="8"/>
                <w:sz w:val="18"/>
                <w:szCs w:val="18"/>
              </w:rPr>
              <w:t>校内集中进行</w:t>
            </w:r>
          </w:p>
        </w:tc>
        <w:tc>
          <w:tcPr>
            <w:tcW w:w="832" w:type="dxa"/>
            <w:vMerge w:val="restart"/>
            <w:vAlign w:val="center"/>
          </w:tcPr>
          <w:p>
            <w:pPr>
              <w:spacing w:before="60" w:after="60" w:line="300" w:lineRule="exact"/>
              <w:jc w:val="center"/>
              <w:rPr>
                <w:rFonts w:ascii="Times New Roman" w:hAnsi="Times New Roman" w:cs="Times New Roman"/>
                <w:sz w:val="18"/>
                <w:szCs w:val="18"/>
              </w:rPr>
            </w:pPr>
            <w:r>
              <w:rPr>
                <w:rFonts w:ascii="Times New Roman" w:hAnsi="Times New Roman" w:cs="Times New Roman"/>
                <w:sz w:val="18"/>
                <w:szCs w:val="18"/>
              </w:rPr>
              <w:t>公共</w:t>
            </w:r>
          </w:p>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z w:val="18"/>
                <w:szCs w:val="18"/>
              </w:rPr>
              <w:t>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rPr>
                <w:rFonts w:ascii="Times New Roman" w:hAnsi="Times New Roman" w:cs="Times New Roman"/>
                <w:spacing w:val="8"/>
              </w:rPr>
            </w:pPr>
            <w:r>
              <w:rPr>
                <w:rFonts w:ascii="Times New Roman" w:hAnsi="Times New Roman" w:cs="Times New Roman"/>
                <w:spacing w:val="8"/>
                <w:sz w:val="18"/>
                <w:szCs w:val="18"/>
              </w:rPr>
              <w:t>j2910001</w:t>
            </w:r>
          </w:p>
        </w:tc>
        <w:tc>
          <w:tcPr>
            <w:tcW w:w="3283" w:type="dxa"/>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GIS原理与应用课程实习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Principles and Applications of GIS</w:t>
            </w:r>
          </w:p>
        </w:tc>
        <w:tc>
          <w:tcPr>
            <w:tcW w:w="531" w:type="dxa"/>
            <w:vAlign w:val="center"/>
          </w:tcPr>
          <w:p>
            <w:pPr>
              <w:autoSpaceDE w:val="0"/>
              <w:autoSpaceDN w:val="0"/>
              <w:adjustRightInd w:val="0"/>
              <w:spacing w:line="300" w:lineRule="exact"/>
              <w:jc w:val="center"/>
              <w:rPr>
                <w:rFonts w:ascii="Times New Roman" w:hAnsi="Times New Roman" w:cs="Times New Roman"/>
                <w:szCs w:val="21"/>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rPr>
            </w:pPr>
            <w:r>
              <w:rPr>
                <w:rFonts w:ascii="Times New Roman" w:hAnsi="Times New Roman" w:cs="Times New Roman"/>
                <w:spacing w:val="8"/>
                <w:sz w:val="18"/>
                <w:szCs w:val="18"/>
              </w:rPr>
              <w:t>5</w:t>
            </w:r>
          </w:p>
        </w:tc>
        <w:tc>
          <w:tcPr>
            <w:tcW w:w="1843" w:type="dxa"/>
            <w:vAlign w:val="center"/>
          </w:tcPr>
          <w:p>
            <w:pPr>
              <w:spacing w:line="300" w:lineRule="exact"/>
              <w:jc w:val="center"/>
              <w:rPr>
                <w:rFonts w:ascii="Times New Roman" w:hAnsi="Times New Roman" w:cs="Times New Roman"/>
                <w:spacing w:val="8"/>
              </w:rPr>
            </w:pPr>
            <w:r>
              <w:rPr>
                <w:rFonts w:ascii="Times New Roman" w:hAnsi="Times New Roman" w:cs="Times New Roman"/>
                <w:spacing w:val="8"/>
                <w:sz w:val="18"/>
                <w:szCs w:val="18"/>
              </w:rPr>
              <w:t>校内集中进行</w:t>
            </w:r>
          </w:p>
        </w:tc>
        <w:tc>
          <w:tcPr>
            <w:tcW w:w="832" w:type="dxa"/>
            <w:vMerge w:val="continue"/>
            <w:vAlign w:val="center"/>
          </w:tcPr>
          <w:p>
            <w:pPr>
              <w:spacing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rPr>
                <w:rFonts w:ascii="Times New Roman" w:hAnsi="Times New Roman" w:cs="Times New Roman"/>
                <w:spacing w:val="8"/>
                <w:sz w:val="18"/>
                <w:szCs w:val="18"/>
              </w:rPr>
            </w:pPr>
            <w:r>
              <w:rPr>
                <w:rFonts w:ascii="Times New Roman" w:hAnsi="Times New Roman" w:cs="Times New Roman"/>
                <w:spacing w:val="8"/>
                <w:sz w:val="18"/>
                <w:szCs w:val="18"/>
              </w:rPr>
              <w:t>j2910201</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统计天气预报课程实习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Statistic Weather Forecast</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vAlign w:val="center"/>
          </w:tcPr>
          <w:p>
            <w:pPr>
              <w:spacing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j2910101</w:t>
            </w:r>
          </w:p>
        </w:tc>
        <w:tc>
          <w:tcPr>
            <w:tcW w:w="3283" w:type="dxa"/>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教学生产实习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Teaching Practical Training</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ind w:left="-108" w:right="-108"/>
              <w:jc w:val="center"/>
              <w:rPr>
                <w:rFonts w:ascii="Times New Roman" w:hAnsi="Times New Roman" w:cs="Times New Roman"/>
              </w:rPr>
            </w:pPr>
            <w:r>
              <w:rPr>
                <w:rFonts w:ascii="Times New Roman" w:hAnsi="Times New Roman" w:cs="Times New Roman"/>
                <w:spacing w:val="8"/>
                <w:sz w:val="18"/>
                <w:szCs w:val="18"/>
              </w:rPr>
              <w:t>暑假校外分散进行</w:t>
            </w:r>
          </w:p>
        </w:tc>
        <w:tc>
          <w:tcPr>
            <w:tcW w:w="832" w:type="dxa"/>
            <w:vMerge w:val="continue"/>
            <w:vAlign w:val="center"/>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j2910011</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Practice</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3</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843"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c>
          <w:tcPr>
            <w:tcW w:w="832" w:type="dxa"/>
            <w:vMerge w:val="continue"/>
            <w:vAlign w:val="center"/>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j2910012</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毕业论文</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Graduation Thesis</w:t>
            </w:r>
          </w:p>
        </w:tc>
        <w:tc>
          <w:tcPr>
            <w:tcW w:w="531"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zCs w:val="21"/>
              </w:rPr>
              <w:t>4</w:t>
            </w: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rPr>
              <w:t>8</w:t>
            </w:r>
          </w:p>
        </w:tc>
        <w:tc>
          <w:tcPr>
            <w:tcW w:w="455" w:type="dxa"/>
            <w:vAlign w:val="center"/>
          </w:tcPr>
          <w:p>
            <w:pPr>
              <w:spacing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8</w:t>
            </w:r>
          </w:p>
        </w:tc>
        <w:tc>
          <w:tcPr>
            <w:tcW w:w="1843" w:type="dxa"/>
            <w:vAlign w:val="center"/>
          </w:tcPr>
          <w:p>
            <w:pPr>
              <w:spacing w:line="300" w:lineRule="exact"/>
              <w:ind w:left="-108" w:right="-108"/>
              <w:jc w:val="center"/>
              <w:rPr>
                <w:rFonts w:ascii="Times New Roman" w:hAnsi="Times New Roman" w:cs="Times New Roman"/>
                <w:spacing w:val="8"/>
                <w:sz w:val="18"/>
                <w:szCs w:val="18"/>
              </w:rPr>
            </w:pPr>
            <w:r>
              <w:rPr>
                <w:rFonts w:ascii="Times New Roman" w:hAnsi="Times New Roman" w:cs="Times New Roman"/>
                <w:sz w:val="18"/>
                <w:szCs w:val="18"/>
              </w:rPr>
              <w:t>校</w:t>
            </w:r>
            <w:r>
              <w:rPr>
                <w:rFonts w:ascii="Times New Roman" w:hAnsi="Times New Roman" w:cs="Times New Roman"/>
                <w:spacing w:val="8"/>
                <w:sz w:val="18"/>
                <w:szCs w:val="18"/>
              </w:rPr>
              <w:t>内外分散进行</w:t>
            </w:r>
          </w:p>
        </w:tc>
        <w:tc>
          <w:tcPr>
            <w:tcW w:w="832" w:type="dxa"/>
            <w:vMerge w:val="continue"/>
            <w:vAlign w:val="center"/>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left"/>
              <w:rPr>
                <w:rFonts w:ascii="Times New Roman" w:hAnsi="Times New Roman" w:cs="Times New Roman"/>
                <w:spacing w:val="8"/>
                <w:sz w:val="18"/>
                <w:szCs w:val="18"/>
              </w:rPr>
            </w:pPr>
            <w:r>
              <w:rPr>
                <w:rFonts w:ascii="Times New Roman" w:hAnsi="Times New Roman" w:cs="Times New Roman"/>
                <w:spacing w:val="8"/>
                <w:sz w:val="18"/>
                <w:szCs w:val="18"/>
              </w:rPr>
              <w:t>j2910013</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专业创新创业综合实践</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Comprehensive practice of professional innovation and Entrepreneurship</w:t>
            </w:r>
          </w:p>
        </w:tc>
        <w:tc>
          <w:tcPr>
            <w:tcW w:w="531"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zCs w:val="21"/>
              </w:rPr>
              <w:t>3</w:t>
            </w:r>
          </w:p>
        </w:tc>
        <w:tc>
          <w:tcPr>
            <w:tcW w:w="537" w:type="dxa"/>
            <w:vAlign w:val="center"/>
          </w:tcPr>
          <w:p>
            <w:pPr>
              <w:spacing w:before="60" w:after="60"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rPr>
              <w:t>6</w:t>
            </w:r>
          </w:p>
        </w:tc>
        <w:tc>
          <w:tcPr>
            <w:tcW w:w="455" w:type="dxa"/>
            <w:vAlign w:val="center"/>
          </w:tcPr>
          <w:p>
            <w:pPr>
              <w:spacing w:line="300" w:lineRule="exact"/>
              <w:ind w:left="-108" w:right="-108"/>
              <w:jc w:val="center"/>
              <w:rPr>
                <w:rFonts w:ascii="Times New Roman" w:hAnsi="Times New Roman" w:cs="Times New Roman"/>
                <w:spacing w:val="8"/>
                <w:sz w:val="18"/>
                <w:szCs w:val="18"/>
              </w:rPr>
            </w:pPr>
            <w:r>
              <w:rPr>
                <w:rFonts w:ascii="Times New Roman" w:hAnsi="Times New Roman" w:cs="Times New Roman"/>
                <w:spacing w:val="8"/>
                <w:sz w:val="18"/>
                <w:szCs w:val="18"/>
              </w:rPr>
              <w:t>2-8</w:t>
            </w:r>
          </w:p>
        </w:tc>
        <w:tc>
          <w:tcPr>
            <w:tcW w:w="1843" w:type="dxa"/>
            <w:vAlign w:val="center"/>
          </w:tcPr>
          <w:p>
            <w:pPr>
              <w:spacing w:line="300" w:lineRule="exact"/>
              <w:ind w:left="-108" w:right="-108"/>
              <w:jc w:val="center"/>
              <w:rPr>
                <w:rFonts w:ascii="Times New Roman" w:hAnsi="Times New Roman" w:cs="Times New Roman"/>
                <w:spacing w:val="8"/>
                <w:sz w:val="18"/>
                <w:szCs w:val="18"/>
              </w:rPr>
            </w:pPr>
            <w:r>
              <w:rPr>
                <w:rFonts w:ascii="Times New Roman" w:hAnsi="Times New Roman" w:cs="Times New Roman"/>
                <w:sz w:val="18"/>
                <w:szCs w:val="18"/>
              </w:rPr>
              <w:t>校内外集中/分散进行</w:t>
            </w:r>
          </w:p>
        </w:tc>
        <w:tc>
          <w:tcPr>
            <w:tcW w:w="832" w:type="dxa"/>
            <w:vMerge w:val="continue"/>
            <w:vAlign w:val="center"/>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rPr>
                <w:rFonts w:ascii="Times New Roman" w:hAnsi="Times New Roman" w:cs="Times New Roman"/>
                <w:spacing w:val="8"/>
                <w:sz w:val="18"/>
                <w:szCs w:val="18"/>
              </w:rPr>
            </w:pPr>
            <w:r>
              <w:rPr>
                <w:rFonts w:ascii="Times New Roman" w:hAnsi="Times New Roman" w:cs="Times New Roman"/>
                <w:spacing w:val="8"/>
                <w:sz w:val="18"/>
                <w:szCs w:val="18"/>
              </w:rPr>
              <w:t>j2910405</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微气象学课程实习  Micrometeorological</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restart"/>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应气</w:t>
            </w:r>
          </w:p>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rPr>
                <w:rFonts w:ascii="Times New Roman" w:hAnsi="Times New Roman" w:cs="Times New Roman"/>
                <w:spacing w:val="8"/>
                <w:sz w:val="18"/>
                <w:szCs w:val="18"/>
              </w:rPr>
            </w:pPr>
            <w:r>
              <w:rPr>
                <w:rFonts w:ascii="Times New Roman" w:hAnsi="Times New Roman" w:cs="Times New Roman"/>
                <w:spacing w:val="8"/>
                <w:sz w:val="18"/>
                <w:szCs w:val="18"/>
              </w:rPr>
              <w:t>j2910404</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农业气象学课程实习  Agro-meteorology</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c>
          <w:tcPr>
            <w:tcW w:w="832" w:type="dxa"/>
            <w:vMerge w:val="continue"/>
          </w:tcPr>
          <w:p>
            <w:pPr>
              <w:spacing w:line="300" w:lineRule="exact"/>
              <w:jc w:val="center"/>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rPr>
                <w:rFonts w:ascii="Times New Roman" w:hAnsi="Times New Roman" w:cs="Times New Roman"/>
                <w:spacing w:val="8"/>
                <w:sz w:val="18"/>
                <w:szCs w:val="18"/>
              </w:rPr>
            </w:pPr>
            <w:r>
              <w:rPr>
                <w:rFonts w:ascii="Times New Roman" w:hAnsi="Times New Roman" w:cs="Times New Roman"/>
                <w:spacing w:val="8"/>
                <w:sz w:val="18"/>
                <w:szCs w:val="18"/>
              </w:rPr>
              <w:t>j2910403</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气候资源学课程实习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Climatic Resources</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tcPr>
          <w:p>
            <w:pPr>
              <w:spacing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rPr>
                <w:rFonts w:ascii="Times New Roman" w:hAnsi="Times New Roman" w:cs="Times New Roman"/>
                <w:spacing w:val="8"/>
                <w:sz w:val="18"/>
                <w:szCs w:val="18"/>
              </w:rPr>
            </w:pPr>
            <w:r>
              <w:rPr>
                <w:rFonts w:ascii="Times New Roman" w:hAnsi="Times New Roman" w:cs="Times New Roman"/>
                <w:spacing w:val="8"/>
                <w:sz w:val="18"/>
                <w:szCs w:val="18"/>
              </w:rPr>
              <w:t>j2910406</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生态气象观测课程实习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Eco meteorological observations</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tcPr>
          <w:p>
            <w:pPr>
              <w:spacing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7" w:hRule="atLeast"/>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j2910403</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电力系统过电压课程实习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Power system  High Voltage</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color w:val="000000"/>
                <w:spacing w:val="8"/>
                <w:sz w:val="18"/>
                <w:szCs w:val="18"/>
              </w:rPr>
              <w:t>5</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restart"/>
            <w:vAlign w:val="center"/>
          </w:tcPr>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防雷</w:t>
            </w:r>
          </w:p>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j2910406</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建筑制图（CAD）课程实习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Architectural Drawing</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vAlign w:val="center"/>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j2910405</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雷电灾害调查及风险评估The Lightning Disaster Investigation and Evaluation</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color w:val="000000"/>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vAlign w:val="center"/>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j2910407</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防雷工程技术课程实习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Engineering technology for thunder and lightning</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vAlign w:val="center"/>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j2910510</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气象灾害影响及风险评估课程实习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Meteorological Disaster and Risk Assessment</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5</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restart"/>
            <w:vAlign w:val="center"/>
          </w:tcPr>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减灾</w:t>
            </w:r>
          </w:p>
          <w:p>
            <w:pPr>
              <w:spacing w:before="60" w:after="60"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j2910503</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突发气象灾害应急管理课程实习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Meteorological disaster emergency management</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color w:val="FF0000"/>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j2910504</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公共安全应急管理课程实习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Public Safety Emergency Management</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7</w:t>
            </w:r>
          </w:p>
        </w:tc>
        <w:tc>
          <w:tcPr>
            <w:tcW w:w="1843" w:type="dxa"/>
            <w:vAlign w:val="center"/>
          </w:tcPr>
          <w:p>
            <w:pPr>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校内集中进行</w:t>
            </w:r>
          </w:p>
        </w:tc>
        <w:tc>
          <w:tcPr>
            <w:tcW w:w="832" w:type="dxa"/>
            <w:vMerge w:val="continue"/>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spacing w:val="8"/>
              </w:rPr>
            </w:pPr>
          </w:p>
        </w:tc>
        <w:tc>
          <w:tcPr>
            <w:tcW w:w="1080" w:type="dxa"/>
            <w:vAlign w:val="center"/>
          </w:tcPr>
          <w:p>
            <w:pPr>
              <w:widowControl/>
              <w:spacing w:line="300" w:lineRule="exact"/>
              <w:rPr>
                <w:rFonts w:ascii="Times New Roman" w:hAnsi="Times New Roman" w:cs="Times New Roman"/>
                <w:sz w:val="18"/>
              </w:rPr>
            </w:pPr>
            <w:r>
              <w:rPr>
                <w:rFonts w:ascii="Times New Roman" w:hAnsi="Times New Roman" w:cs="Times New Roman"/>
                <w:sz w:val="18"/>
              </w:rPr>
              <w:t>j2910404</w:t>
            </w:r>
          </w:p>
        </w:tc>
        <w:tc>
          <w:tcPr>
            <w:tcW w:w="3283" w:type="dxa"/>
            <w:vAlign w:val="center"/>
          </w:tcPr>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农业气象学课程实习</w:t>
            </w:r>
          </w:p>
          <w:p>
            <w:pPr>
              <w:spacing w:line="240" w:lineRule="exact"/>
              <w:rPr>
                <w:rFonts w:ascii="Times New Roman" w:hAnsi="Times New Roman" w:cs="Times New Roman"/>
                <w:spacing w:val="8"/>
                <w:sz w:val="18"/>
                <w:szCs w:val="18"/>
              </w:rPr>
            </w:pPr>
            <w:r>
              <w:rPr>
                <w:rFonts w:ascii="Times New Roman" w:hAnsi="Times New Roman" w:cs="Times New Roman"/>
                <w:spacing w:val="8"/>
                <w:sz w:val="18"/>
                <w:szCs w:val="18"/>
              </w:rPr>
              <w:t>Agro-meteorology</w:t>
            </w:r>
          </w:p>
        </w:tc>
        <w:tc>
          <w:tcPr>
            <w:tcW w:w="531"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537" w:type="dxa"/>
            <w:vAlign w:val="center"/>
          </w:tcPr>
          <w:p>
            <w:pPr>
              <w:autoSpaceDE w:val="0"/>
              <w:autoSpaceDN w:val="0"/>
              <w:adjustRightInd w:val="0"/>
              <w:spacing w:line="300" w:lineRule="exact"/>
              <w:jc w:val="center"/>
              <w:rPr>
                <w:rFonts w:ascii="Times New Roman" w:hAnsi="Times New Roman" w:cs="Times New Roman"/>
                <w:spacing w:val="8"/>
                <w:sz w:val="18"/>
                <w:szCs w:val="18"/>
              </w:rPr>
            </w:pPr>
            <w:r>
              <w:rPr>
                <w:rFonts w:ascii="Times New Roman" w:hAnsi="Times New Roman" w:cs="Times New Roman"/>
                <w:spacing w:val="8"/>
                <w:sz w:val="18"/>
                <w:szCs w:val="18"/>
              </w:rPr>
              <w:t>1</w:t>
            </w:r>
          </w:p>
        </w:tc>
        <w:tc>
          <w:tcPr>
            <w:tcW w:w="455" w:type="dxa"/>
            <w:vAlign w:val="center"/>
          </w:tcPr>
          <w:p>
            <w:pPr>
              <w:autoSpaceDE w:val="0"/>
              <w:autoSpaceDN w:val="0"/>
              <w:adjustRightInd w:val="0"/>
              <w:spacing w:line="300" w:lineRule="exact"/>
              <w:jc w:val="center"/>
              <w:rPr>
                <w:rFonts w:ascii="Times New Roman" w:hAnsi="Times New Roman" w:cs="Times New Roman"/>
                <w:color w:val="FF0000"/>
                <w:spacing w:val="8"/>
                <w:sz w:val="18"/>
                <w:szCs w:val="18"/>
              </w:rPr>
            </w:pPr>
            <w:r>
              <w:rPr>
                <w:rFonts w:ascii="Times New Roman" w:hAnsi="Times New Roman" w:cs="Times New Roman"/>
                <w:spacing w:val="8"/>
                <w:sz w:val="18"/>
                <w:szCs w:val="18"/>
              </w:rPr>
              <w:t>6</w:t>
            </w:r>
          </w:p>
        </w:tc>
        <w:tc>
          <w:tcPr>
            <w:tcW w:w="1843" w:type="dxa"/>
            <w:vAlign w:val="center"/>
          </w:tcPr>
          <w:p>
            <w:pPr>
              <w:spacing w:line="300" w:lineRule="exact"/>
              <w:jc w:val="center"/>
              <w:rPr>
                <w:rFonts w:ascii="Times New Roman" w:hAnsi="Times New Roman" w:cs="Times New Roman"/>
              </w:rPr>
            </w:pPr>
            <w:r>
              <w:rPr>
                <w:rFonts w:ascii="Times New Roman" w:hAnsi="Times New Roman" w:cs="Times New Roman"/>
                <w:spacing w:val="8"/>
                <w:sz w:val="18"/>
                <w:szCs w:val="18"/>
              </w:rPr>
              <w:t>校内集中进行</w:t>
            </w:r>
          </w:p>
        </w:tc>
        <w:tc>
          <w:tcPr>
            <w:tcW w:w="832" w:type="dxa"/>
            <w:vMerge w:val="continue"/>
          </w:tcPr>
          <w:p>
            <w:pPr>
              <w:spacing w:before="60" w:after="60" w:line="300" w:lineRule="exact"/>
              <w:jc w:val="center"/>
              <w:rPr>
                <w:rFonts w:ascii="Times New Roman" w:hAnsi="Times New Roman" w:cs="Times New Roman"/>
                <w:spacing w:val="8"/>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00" w:type="dxa"/>
            <w:vMerge w:val="continue"/>
            <w:vAlign w:val="center"/>
          </w:tcPr>
          <w:p>
            <w:pPr>
              <w:spacing w:before="60" w:after="60" w:line="300" w:lineRule="exact"/>
              <w:jc w:val="center"/>
              <w:rPr>
                <w:rFonts w:ascii="Times New Roman" w:hAnsi="Times New Roman" w:cs="Times New Roman"/>
                <w:b/>
                <w:spacing w:val="8"/>
              </w:rPr>
            </w:pPr>
          </w:p>
        </w:tc>
        <w:tc>
          <w:tcPr>
            <w:tcW w:w="4363" w:type="dxa"/>
            <w:gridSpan w:val="2"/>
            <w:vAlign w:val="center"/>
          </w:tcPr>
          <w:p>
            <w:pPr>
              <w:spacing w:before="60" w:after="60" w:line="300" w:lineRule="exact"/>
              <w:jc w:val="center"/>
              <w:rPr>
                <w:rFonts w:ascii="Times New Roman" w:hAnsi="Times New Roman" w:cs="Times New Roman"/>
                <w:b/>
                <w:spacing w:val="8"/>
              </w:rPr>
            </w:pPr>
            <w:r>
              <w:rPr>
                <w:rFonts w:ascii="Times New Roman" w:hAnsi="Times New Roman" w:cs="Times New Roman"/>
                <w:b/>
                <w:spacing w:val="8"/>
              </w:rPr>
              <w:t>小    计</w:t>
            </w:r>
          </w:p>
        </w:tc>
        <w:tc>
          <w:tcPr>
            <w:tcW w:w="531" w:type="dxa"/>
            <w:vAlign w:val="center"/>
          </w:tcPr>
          <w:p>
            <w:pPr>
              <w:spacing w:before="60" w:after="60" w:line="300" w:lineRule="exact"/>
              <w:ind w:left="-108" w:right="-108"/>
              <w:jc w:val="center"/>
              <w:rPr>
                <w:rFonts w:ascii="Times New Roman" w:hAnsi="Times New Roman" w:cs="Times New Roman"/>
                <w:spacing w:val="8"/>
              </w:rPr>
            </w:pPr>
            <w:r>
              <w:rPr>
                <w:rFonts w:ascii="Times New Roman" w:hAnsi="Times New Roman" w:cs="Times New Roman"/>
                <w:spacing w:val="8"/>
              </w:rPr>
              <w:t>19</w:t>
            </w:r>
          </w:p>
        </w:tc>
        <w:tc>
          <w:tcPr>
            <w:tcW w:w="537" w:type="dxa"/>
            <w:vAlign w:val="center"/>
          </w:tcPr>
          <w:p>
            <w:pPr>
              <w:spacing w:before="60" w:after="60" w:line="300" w:lineRule="exact"/>
              <w:ind w:left="-108" w:right="-108"/>
              <w:jc w:val="center"/>
              <w:rPr>
                <w:rFonts w:ascii="Times New Roman" w:hAnsi="Times New Roman" w:cs="Times New Roman"/>
                <w:spacing w:val="8"/>
              </w:rPr>
            </w:pPr>
            <w:r>
              <w:rPr>
                <w:rFonts w:ascii="Times New Roman" w:hAnsi="Times New Roman" w:cs="Times New Roman"/>
                <w:spacing w:val="8"/>
              </w:rPr>
              <w:t>29</w:t>
            </w:r>
          </w:p>
        </w:tc>
        <w:tc>
          <w:tcPr>
            <w:tcW w:w="455" w:type="dxa"/>
            <w:vAlign w:val="center"/>
          </w:tcPr>
          <w:p>
            <w:pPr>
              <w:spacing w:before="60" w:after="60" w:line="300" w:lineRule="exact"/>
              <w:ind w:left="-108" w:right="-108"/>
              <w:jc w:val="center"/>
              <w:rPr>
                <w:rFonts w:ascii="Times New Roman" w:hAnsi="Times New Roman" w:cs="Times New Roman"/>
                <w:spacing w:val="8"/>
              </w:rPr>
            </w:pPr>
          </w:p>
        </w:tc>
        <w:tc>
          <w:tcPr>
            <w:tcW w:w="1843" w:type="dxa"/>
            <w:vAlign w:val="center"/>
          </w:tcPr>
          <w:p>
            <w:pPr>
              <w:spacing w:before="60" w:after="60" w:line="300" w:lineRule="exact"/>
              <w:jc w:val="center"/>
              <w:rPr>
                <w:rFonts w:ascii="Times New Roman" w:hAnsi="Times New Roman" w:cs="Times New Roman"/>
                <w:spacing w:val="8"/>
              </w:rPr>
            </w:pPr>
          </w:p>
        </w:tc>
        <w:tc>
          <w:tcPr>
            <w:tcW w:w="832" w:type="dxa"/>
          </w:tcPr>
          <w:p>
            <w:pPr>
              <w:spacing w:before="60" w:after="60" w:line="300" w:lineRule="exact"/>
              <w:jc w:val="center"/>
              <w:rPr>
                <w:rFonts w:ascii="Times New Roman" w:hAnsi="Times New Roman" w:cs="Times New Roman"/>
                <w:spacing w:val="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5263" w:type="dxa"/>
            <w:gridSpan w:val="3"/>
            <w:vAlign w:val="center"/>
          </w:tcPr>
          <w:p>
            <w:pPr>
              <w:spacing w:before="60" w:after="60" w:line="300" w:lineRule="exact"/>
              <w:jc w:val="center"/>
              <w:rPr>
                <w:rFonts w:ascii="Times New Roman" w:hAnsi="Times New Roman" w:cs="Times New Roman"/>
                <w:b/>
                <w:spacing w:val="8"/>
              </w:rPr>
            </w:pPr>
            <w:r>
              <w:rPr>
                <w:rFonts w:ascii="Times New Roman" w:hAnsi="Times New Roman" w:cs="Times New Roman"/>
                <w:b/>
                <w:spacing w:val="8"/>
              </w:rPr>
              <w:t>合        计</w:t>
            </w:r>
          </w:p>
        </w:tc>
        <w:tc>
          <w:tcPr>
            <w:tcW w:w="531" w:type="dxa"/>
            <w:vAlign w:val="center"/>
          </w:tcPr>
          <w:p>
            <w:pPr>
              <w:spacing w:before="60" w:after="60" w:line="300" w:lineRule="exact"/>
              <w:ind w:left="-108" w:right="-108"/>
              <w:jc w:val="center"/>
              <w:rPr>
                <w:rFonts w:ascii="Times New Roman" w:hAnsi="Times New Roman" w:cs="Times New Roman"/>
                <w:spacing w:val="8"/>
              </w:rPr>
            </w:pPr>
            <w:r>
              <w:rPr>
                <w:rFonts w:ascii="Times New Roman" w:hAnsi="Times New Roman" w:cs="Times New Roman"/>
                <w:spacing w:val="8"/>
              </w:rPr>
              <w:t>23</w:t>
            </w:r>
          </w:p>
        </w:tc>
        <w:tc>
          <w:tcPr>
            <w:tcW w:w="537" w:type="dxa"/>
            <w:vAlign w:val="center"/>
          </w:tcPr>
          <w:p>
            <w:pPr>
              <w:spacing w:before="60" w:after="60" w:line="300" w:lineRule="exact"/>
              <w:ind w:left="-108" w:right="-108"/>
              <w:jc w:val="center"/>
              <w:rPr>
                <w:rFonts w:ascii="Times New Roman" w:hAnsi="Times New Roman" w:cs="Times New Roman"/>
                <w:spacing w:val="8"/>
              </w:rPr>
            </w:pPr>
            <w:r>
              <w:rPr>
                <w:rFonts w:ascii="Times New Roman" w:hAnsi="Times New Roman" w:cs="Times New Roman"/>
                <w:spacing w:val="8"/>
              </w:rPr>
              <w:t>40</w:t>
            </w:r>
          </w:p>
        </w:tc>
        <w:tc>
          <w:tcPr>
            <w:tcW w:w="455" w:type="dxa"/>
            <w:vAlign w:val="center"/>
          </w:tcPr>
          <w:p>
            <w:pPr>
              <w:spacing w:before="60" w:after="60" w:line="300" w:lineRule="exact"/>
              <w:ind w:left="-108" w:right="-108"/>
              <w:jc w:val="center"/>
              <w:rPr>
                <w:rFonts w:ascii="Times New Roman" w:hAnsi="Times New Roman" w:cs="Times New Roman"/>
                <w:spacing w:val="8"/>
              </w:rPr>
            </w:pPr>
          </w:p>
        </w:tc>
        <w:tc>
          <w:tcPr>
            <w:tcW w:w="1843" w:type="dxa"/>
            <w:vAlign w:val="center"/>
          </w:tcPr>
          <w:p>
            <w:pPr>
              <w:spacing w:before="60" w:after="60" w:line="300" w:lineRule="exact"/>
              <w:jc w:val="center"/>
              <w:rPr>
                <w:rFonts w:ascii="Times New Roman" w:hAnsi="Times New Roman" w:cs="Times New Roman"/>
                <w:spacing w:val="8"/>
              </w:rPr>
            </w:pPr>
          </w:p>
        </w:tc>
        <w:tc>
          <w:tcPr>
            <w:tcW w:w="832" w:type="dxa"/>
          </w:tcPr>
          <w:p>
            <w:pPr>
              <w:spacing w:before="60" w:after="60" w:line="300" w:lineRule="exact"/>
              <w:jc w:val="center"/>
              <w:rPr>
                <w:rFonts w:ascii="Times New Roman" w:hAnsi="Times New Roman" w:cs="Times New Roman"/>
                <w:spacing w:val="8"/>
              </w:rPr>
            </w:pPr>
          </w:p>
        </w:tc>
      </w:tr>
    </w:tbl>
    <w:p>
      <w:pPr>
        <w:spacing w:line="360" w:lineRule="exact"/>
        <w:rPr>
          <w:rFonts w:ascii="宋体" w:hAnsi="宋体"/>
          <w:bCs/>
          <w:szCs w:val="21"/>
        </w:rPr>
      </w:pPr>
    </w:p>
    <w:p>
      <w:pPr>
        <w:spacing w:line="360" w:lineRule="exact"/>
        <w:ind w:firstLine="840" w:firstLineChars="400"/>
      </w:pPr>
      <w:r>
        <w:rPr>
          <w:rFonts w:hint="eastAsia" w:ascii="宋体" w:hAnsi="宋体"/>
          <w:bCs/>
          <w:szCs w:val="21"/>
        </w:rPr>
        <w:t>执笔：薛宇峰                                   教学院长：徐峰</w:t>
      </w:r>
    </w:p>
    <w:p>
      <w:pPr>
        <w:spacing w:line="360" w:lineRule="exact"/>
      </w:pPr>
      <w:r>
        <w:rPr>
          <w:rFonts w:hint="eastAsia" w:ascii="宋体" w:hAnsi="宋体"/>
          <w:bCs/>
          <w:szCs w:val="21"/>
        </w:rPr>
        <w:br w:type="page"/>
      </w:r>
    </w:p>
    <w:sectPr>
      <w:pgSz w:w="11906" w:h="16838"/>
      <w:pgMar w:top="1157" w:right="1406" w:bottom="1100" w:left="1406"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0000000000000000000"/>
    <w:charset w:val="86"/>
    <w:family w:val="auto"/>
    <w:pitch w:val="default"/>
    <w:sig w:usb0="00000000" w:usb1="00000000" w:usb2="0000000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DEDAD8"/>
    <w:multiLevelType w:val="singleLevel"/>
    <w:tmpl w:val="59DEDAD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D83173"/>
    <w:rsid w:val="24D831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Body Text Indent"/>
    <w:basedOn w:val="1"/>
    <w:uiPriority w:val="0"/>
    <w:pPr>
      <w:adjustRightInd w:val="0"/>
      <w:spacing w:line="360" w:lineRule="atLeast"/>
      <w:ind w:firstLine="480"/>
      <w:textAlignment w:val="baseline"/>
    </w:pPr>
    <w:rPr>
      <w:kern w:val="0"/>
      <w:sz w:val="24"/>
      <w:szCs w:val="20"/>
    </w:rPr>
  </w:style>
  <w:style w:type="paragraph" w:styleId="4">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e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2017-11-08T03:25:00Z</dcterms:created>
  <dc:creator>Administrator</dc:creator>
  <cp:lastModifiedBy>Administrator</cp:lastModifiedBy>
  <dcterms:modified xsi:type="dcterms:W3CDTF">2017-11-08T03:26:06Z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